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1AD" w:rsidRDefault="00D47EA1">
      <w:pPr>
        <w:pStyle w:val="Title"/>
      </w:pPr>
      <w:r>
        <w:t>Forderungsanmeldung im Insolvenzverfahren</w:t>
      </w:r>
    </w:p>
    <w:p w:rsidR="00E221AD" w:rsidRDefault="00D47EA1">
      <w:pPr>
        <w:spacing w:before="254"/>
        <w:ind w:left="3868" w:right="1359" w:hanging="1198"/>
        <w:rPr>
          <w:b/>
        </w:rPr>
      </w:pPr>
      <w:r>
        <w:rPr>
          <w:b/>
        </w:rPr>
        <w:t>Anmeldungen sind stets nur an den Insolvenzverwalter zu senden, nicht an das Gericht.</w:t>
      </w:r>
    </w:p>
    <w:p w:rsidR="00E221AD" w:rsidRDefault="00D47EA1">
      <w:pPr>
        <w:spacing w:line="251" w:lineRule="exact"/>
        <w:ind w:left="347" w:right="401"/>
        <w:jc w:val="center"/>
        <w:rPr>
          <w:b/>
        </w:rPr>
      </w:pPr>
      <w:r>
        <w:rPr>
          <w:b/>
        </w:rPr>
        <w:t>Bitte beachten Sie auch das gerichtliche Merkblatt zur Forderungsanmeldung.</w:t>
      </w:r>
    </w:p>
    <w:p w:rsidR="00E221AD" w:rsidRDefault="00E221AD">
      <w:pPr>
        <w:pStyle w:val="BodyText"/>
        <w:rPr>
          <w:sz w:val="22"/>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90"/>
        <w:gridCol w:w="4681"/>
      </w:tblGrid>
      <w:tr w:rsidR="00E221AD">
        <w:trPr>
          <w:trHeight w:val="1069"/>
        </w:trPr>
        <w:tc>
          <w:tcPr>
            <w:tcW w:w="9571" w:type="dxa"/>
            <w:gridSpan w:val="2"/>
          </w:tcPr>
          <w:p w:rsidR="00E221AD" w:rsidRDefault="00E221AD">
            <w:pPr>
              <w:pStyle w:val="TableParagraph"/>
              <w:spacing w:before="10"/>
              <w:rPr>
                <w:b/>
                <w:sz w:val="18"/>
              </w:rPr>
            </w:pPr>
          </w:p>
          <w:p w:rsidR="00A26CFD" w:rsidRDefault="00D47EA1">
            <w:pPr>
              <w:pStyle w:val="TableParagraph"/>
              <w:ind w:left="69"/>
              <w:rPr>
                <w:b/>
                <w:sz w:val="20"/>
              </w:rPr>
            </w:pPr>
            <w:r>
              <w:rPr>
                <w:b/>
                <w:sz w:val="20"/>
              </w:rPr>
              <w:t>Schuldnerin</w:t>
            </w:r>
            <w:r w:rsidR="00A26CFD">
              <w:rPr>
                <w:b/>
                <w:sz w:val="20"/>
              </w:rPr>
              <w:t xml:space="preserve">  </w:t>
            </w:r>
          </w:p>
          <w:p w:rsidR="00A26CFD" w:rsidRDefault="00A26CFD" w:rsidP="00A26CFD">
            <w:pPr>
              <w:rPr>
                <w:rFonts w:eastAsia="Times New Roman"/>
                <w:sz w:val="20"/>
                <w:szCs w:val="20"/>
                <w:lang w:val="en-GB"/>
              </w:rPr>
            </w:pPr>
            <w:r>
              <w:rPr>
                <w:sz w:val="20"/>
                <w:szCs w:val="20"/>
              </w:rPr>
              <w:t>AS German Property Group GmbH</w:t>
            </w:r>
          </w:p>
          <w:p w:rsidR="00E221AD" w:rsidRDefault="00E221AD">
            <w:pPr>
              <w:pStyle w:val="TableParagraph"/>
              <w:ind w:left="69"/>
              <w:rPr>
                <w:b/>
                <w:sz w:val="20"/>
              </w:rPr>
            </w:pPr>
          </w:p>
        </w:tc>
      </w:tr>
      <w:tr w:rsidR="00E221AD">
        <w:trPr>
          <w:trHeight w:val="275"/>
        </w:trPr>
        <w:tc>
          <w:tcPr>
            <w:tcW w:w="4890" w:type="dxa"/>
          </w:tcPr>
          <w:p w:rsidR="00E221AD" w:rsidRDefault="00D47EA1">
            <w:pPr>
              <w:pStyle w:val="TableParagraph"/>
              <w:spacing w:before="23"/>
              <w:ind w:left="69"/>
              <w:rPr>
                <w:b/>
                <w:sz w:val="20"/>
              </w:rPr>
            </w:pPr>
            <w:r>
              <w:rPr>
                <w:b/>
                <w:sz w:val="20"/>
              </w:rPr>
              <w:t>Insolvenzgericht:</w:t>
            </w:r>
            <w:r w:rsidR="00A26CFD">
              <w:rPr>
                <w:b/>
                <w:sz w:val="20"/>
              </w:rPr>
              <w:t xml:space="preserve">  Bremen</w:t>
            </w:r>
          </w:p>
        </w:tc>
        <w:tc>
          <w:tcPr>
            <w:tcW w:w="4681" w:type="dxa"/>
          </w:tcPr>
          <w:p w:rsidR="00E221AD" w:rsidRDefault="00D47EA1">
            <w:pPr>
              <w:pStyle w:val="TableParagraph"/>
              <w:spacing w:before="23"/>
              <w:ind w:left="69"/>
              <w:rPr>
                <w:b/>
                <w:sz w:val="20"/>
              </w:rPr>
            </w:pPr>
            <w:r>
              <w:rPr>
                <w:b/>
                <w:sz w:val="20"/>
              </w:rPr>
              <w:t>Geschäftsnummer:</w:t>
            </w:r>
            <w:r w:rsidR="00A26CFD">
              <w:rPr>
                <w:b/>
                <w:sz w:val="20"/>
              </w:rPr>
              <w:t xml:space="preserve">  </w:t>
            </w:r>
            <w:r w:rsidR="00A26CFD" w:rsidRPr="00A26CFD">
              <w:rPr>
                <w:b/>
                <w:sz w:val="20"/>
              </w:rPr>
              <w:t>531 IN 1/20</w:t>
            </w:r>
          </w:p>
        </w:tc>
      </w:tr>
    </w:tbl>
    <w:p w:rsidR="00E221AD" w:rsidRDefault="00E221AD">
      <w:pPr>
        <w:pStyle w:val="BodyText"/>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05"/>
        <w:gridCol w:w="4712"/>
      </w:tblGrid>
      <w:tr w:rsidR="00E221AD" w:rsidTr="005E6463">
        <w:trPr>
          <w:trHeight w:val="3327"/>
        </w:trPr>
        <w:tc>
          <w:tcPr>
            <w:tcW w:w="4905" w:type="dxa"/>
            <w:tcBorders>
              <w:bottom w:val="single" w:sz="4" w:space="0" w:color="000000"/>
            </w:tcBorders>
          </w:tcPr>
          <w:p w:rsidR="00E221AD" w:rsidRPr="005E6463" w:rsidRDefault="00D47EA1">
            <w:pPr>
              <w:pStyle w:val="TableParagraph"/>
              <w:spacing w:line="229" w:lineRule="exact"/>
              <w:ind w:left="69"/>
              <w:rPr>
                <w:sz w:val="18"/>
              </w:rPr>
            </w:pPr>
            <w:r w:rsidRPr="005E6463">
              <w:rPr>
                <w:sz w:val="18"/>
              </w:rPr>
              <w:t>Gläubiger</w:t>
            </w:r>
          </w:p>
          <w:p w:rsidR="00E221AD" w:rsidRPr="005E6463" w:rsidRDefault="00D47EA1">
            <w:pPr>
              <w:pStyle w:val="TableParagraph"/>
              <w:spacing w:line="242" w:lineRule="auto"/>
              <w:ind w:left="69" w:right="73"/>
              <w:rPr>
                <w:sz w:val="18"/>
              </w:rPr>
            </w:pPr>
            <w:r w:rsidRPr="005E6463">
              <w:rPr>
                <w:sz w:val="18"/>
              </w:rPr>
              <w:t>Genaue Bezeichnung des Gläubigers mit Postanschrift, bei Gesellschaften mit Angabe der gesetzlichen Vertreter</w:t>
            </w:r>
          </w:p>
          <w:p w:rsidR="00E221AD" w:rsidRPr="005E6463" w:rsidRDefault="00E221AD">
            <w:pPr>
              <w:pStyle w:val="TableParagraph"/>
              <w:rPr>
                <w:color w:val="FF0000"/>
                <w:sz w:val="18"/>
              </w:rPr>
            </w:pPr>
          </w:p>
          <w:p w:rsidR="001C4438" w:rsidRDefault="00A26CFD">
            <w:pPr>
              <w:pStyle w:val="TableParagraph"/>
              <w:rPr>
                <w:color w:val="FF0000"/>
                <w:sz w:val="18"/>
              </w:rPr>
            </w:pPr>
            <w:r w:rsidRPr="005E6463">
              <w:rPr>
                <w:color w:val="FF0000"/>
                <w:sz w:val="18"/>
              </w:rPr>
              <w:br/>
            </w:r>
            <w:r w:rsidRPr="001C4438">
              <w:rPr>
                <w:color w:val="FF0000"/>
                <w:sz w:val="18"/>
              </w:rPr>
              <w:t>creditor Exact name of the obligee with postal address,</w:t>
            </w:r>
          </w:p>
          <w:p w:rsidR="00E221AD" w:rsidRPr="005E6463" w:rsidRDefault="00A26CFD">
            <w:pPr>
              <w:pStyle w:val="TableParagraph"/>
              <w:rPr>
                <w:color w:val="FF0000"/>
                <w:sz w:val="18"/>
              </w:rPr>
            </w:pPr>
            <w:r w:rsidRPr="001C4438">
              <w:rPr>
                <w:color w:val="FF0000"/>
                <w:sz w:val="18"/>
              </w:rPr>
              <w:t xml:space="preserve"> in the case of companies with details of the legal representative</w:t>
            </w:r>
          </w:p>
          <w:p w:rsidR="00E221AD" w:rsidRPr="005E6463" w:rsidRDefault="00E221AD">
            <w:pPr>
              <w:pStyle w:val="TableParagraph"/>
              <w:rPr>
                <w:color w:val="FF0000"/>
                <w:sz w:val="18"/>
              </w:rPr>
            </w:pPr>
          </w:p>
          <w:p w:rsidR="00E221AD" w:rsidRPr="005E6463" w:rsidRDefault="00E221AD">
            <w:pPr>
              <w:pStyle w:val="TableParagraph"/>
              <w:rPr>
                <w:color w:val="FF0000"/>
                <w:sz w:val="18"/>
              </w:rPr>
            </w:pPr>
          </w:p>
          <w:p w:rsidR="00E221AD" w:rsidRPr="005E6463" w:rsidRDefault="00E221AD">
            <w:pPr>
              <w:pStyle w:val="TableParagraph"/>
              <w:rPr>
                <w:color w:val="FF0000"/>
                <w:sz w:val="18"/>
              </w:rPr>
            </w:pPr>
          </w:p>
          <w:p w:rsidR="00E221AD" w:rsidRPr="005E6463" w:rsidRDefault="00E221AD">
            <w:pPr>
              <w:pStyle w:val="TableParagraph"/>
              <w:rPr>
                <w:color w:val="FF0000"/>
                <w:sz w:val="18"/>
              </w:rPr>
            </w:pPr>
          </w:p>
          <w:p w:rsidR="00E221AD" w:rsidRPr="005E6463" w:rsidRDefault="00E221AD">
            <w:pPr>
              <w:pStyle w:val="TableParagraph"/>
              <w:rPr>
                <w:color w:val="FF0000"/>
                <w:sz w:val="18"/>
              </w:rPr>
            </w:pPr>
          </w:p>
          <w:p w:rsidR="00E221AD" w:rsidRPr="005E6463" w:rsidRDefault="00E221AD">
            <w:pPr>
              <w:pStyle w:val="TableParagraph"/>
              <w:rPr>
                <w:color w:val="FF0000"/>
                <w:sz w:val="18"/>
              </w:rPr>
            </w:pPr>
          </w:p>
          <w:p w:rsidR="00E221AD" w:rsidRPr="005E6463" w:rsidRDefault="00E221AD">
            <w:pPr>
              <w:pStyle w:val="TableParagraph"/>
              <w:spacing w:before="8"/>
              <w:rPr>
                <w:color w:val="FF0000"/>
                <w:sz w:val="18"/>
              </w:rPr>
            </w:pPr>
          </w:p>
          <w:p w:rsidR="00E221AD" w:rsidRPr="005E6463" w:rsidRDefault="00D47EA1">
            <w:pPr>
              <w:pStyle w:val="TableParagraph"/>
              <w:ind w:left="69"/>
              <w:rPr>
                <w:sz w:val="18"/>
              </w:rPr>
            </w:pPr>
            <w:r w:rsidRPr="005E6463">
              <w:rPr>
                <w:sz w:val="18"/>
              </w:rPr>
              <w:t>E-Mail:</w:t>
            </w:r>
          </w:p>
          <w:p w:rsidR="00E221AD" w:rsidRPr="005E6463" w:rsidRDefault="00E221AD">
            <w:pPr>
              <w:pStyle w:val="TableParagraph"/>
              <w:spacing w:before="1"/>
              <w:rPr>
                <w:sz w:val="18"/>
              </w:rPr>
            </w:pPr>
          </w:p>
          <w:p w:rsidR="00E221AD" w:rsidRPr="005E6463" w:rsidRDefault="00D47EA1">
            <w:pPr>
              <w:pStyle w:val="TableParagraph"/>
              <w:ind w:left="69"/>
              <w:rPr>
                <w:color w:val="FF0000"/>
                <w:sz w:val="18"/>
              </w:rPr>
            </w:pPr>
            <w:r w:rsidRPr="005E6463">
              <w:rPr>
                <w:sz w:val="18"/>
              </w:rPr>
              <w:t>Geschäftszeichen:</w:t>
            </w:r>
            <w:r w:rsidR="001C4438" w:rsidRPr="005E6463">
              <w:rPr>
                <w:color w:val="FF0000"/>
                <w:sz w:val="18"/>
              </w:rPr>
              <w:t xml:space="preserve"> Your reference</w:t>
            </w:r>
          </w:p>
        </w:tc>
        <w:tc>
          <w:tcPr>
            <w:tcW w:w="4712" w:type="dxa"/>
            <w:tcBorders>
              <w:bottom w:val="single" w:sz="4" w:space="0" w:color="000000"/>
            </w:tcBorders>
          </w:tcPr>
          <w:p w:rsidR="00E221AD" w:rsidRPr="005E6463" w:rsidRDefault="00D47EA1">
            <w:pPr>
              <w:pStyle w:val="TableParagraph"/>
              <w:spacing w:line="229" w:lineRule="exact"/>
              <w:ind w:left="69"/>
              <w:rPr>
                <w:sz w:val="18"/>
              </w:rPr>
            </w:pPr>
            <w:r w:rsidRPr="005E6463">
              <w:rPr>
                <w:sz w:val="18"/>
              </w:rPr>
              <w:t>Gläubigervertreter</w:t>
            </w:r>
          </w:p>
          <w:p w:rsidR="00E221AD" w:rsidRPr="005E6463" w:rsidRDefault="00D47EA1">
            <w:pPr>
              <w:pStyle w:val="TableParagraph"/>
              <w:ind w:left="69" w:right="222"/>
              <w:rPr>
                <w:sz w:val="18"/>
              </w:rPr>
            </w:pPr>
            <w:r w:rsidRPr="005E6463">
              <w:rPr>
                <w:sz w:val="18"/>
              </w:rPr>
              <w:t>Die Beauftragung eines Rechtsanwalts ist freigestellt. Die Vollmacht muss sich ausdrücklich auf Insolvenzsa- chen erstrecken.</w:t>
            </w:r>
          </w:p>
          <w:p w:rsidR="00E221AD" w:rsidRPr="005E6463" w:rsidRDefault="00E221AD">
            <w:pPr>
              <w:pStyle w:val="TableParagraph"/>
              <w:rPr>
                <w:color w:val="FF0000"/>
                <w:sz w:val="18"/>
              </w:rPr>
            </w:pPr>
          </w:p>
          <w:p w:rsidR="001C4438" w:rsidRPr="001C4438" w:rsidRDefault="001C4438" w:rsidP="001C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color w:val="FF0000"/>
                <w:sz w:val="18"/>
              </w:rPr>
            </w:pPr>
            <w:r w:rsidRPr="001C4438">
              <w:rPr>
                <w:color w:val="FF0000"/>
                <w:sz w:val="18"/>
              </w:rPr>
              <w:t>Creditor representative</w:t>
            </w:r>
          </w:p>
          <w:p w:rsidR="001C4438" w:rsidRPr="001C4438" w:rsidRDefault="001C4438" w:rsidP="005E64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FF0000"/>
                <w:sz w:val="18"/>
              </w:rPr>
            </w:pPr>
            <w:r w:rsidRPr="001C4438">
              <w:rPr>
                <w:color w:val="FF0000"/>
                <w:sz w:val="18"/>
              </w:rPr>
              <w:t>The appointment of a lawyer is optional. The power of attorney must expressly extend to matters relating to insolvency</w:t>
            </w:r>
          </w:p>
          <w:p w:rsidR="00E221AD" w:rsidRPr="005E6463" w:rsidRDefault="00E221AD" w:rsidP="001C4438">
            <w:pPr>
              <w:pStyle w:val="TableParagraph"/>
              <w:rPr>
                <w:color w:val="FF0000"/>
                <w:sz w:val="18"/>
              </w:rPr>
            </w:pPr>
          </w:p>
          <w:p w:rsidR="00E221AD" w:rsidRPr="005E6463" w:rsidRDefault="00E221AD">
            <w:pPr>
              <w:pStyle w:val="TableParagraph"/>
              <w:rPr>
                <w:color w:val="FF0000"/>
                <w:sz w:val="18"/>
              </w:rPr>
            </w:pPr>
          </w:p>
          <w:p w:rsidR="00E221AD" w:rsidRPr="005E6463" w:rsidRDefault="00E221AD">
            <w:pPr>
              <w:pStyle w:val="TableParagraph"/>
              <w:rPr>
                <w:color w:val="FF0000"/>
                <w:sz w:val="18"/>
              </w:rPr>
            </w:pPr>
          </w:p>
          <w:p w:rsidR="00E221AD" w:rsidRPr="005E6463" w:rsidRDefault="00E221AD">
            <w:pPr>
              <w:pStyle w:val="TableParagraph"/>
              <w:rPr>
                <w:color w:val="FF0000"/>
                <w:sz w:val="18"/>
              </w:rPr>
            </w:pPr>
          </w:p>
          <w:p w:rsidR="00E221AD" w:rsidRPr="005E6463" w:rsidRDefault="00E221AD">
            <w:pPr>
              <w:pStyle w:val="TableParagraph"/>
              <w:rPr>
                <w:color w:val="FF0000"/>
                <w:sz w:val="18"/>
              </w:rPr>
            </w:pPr>
          </w:p>
          <w:p w:rsidR="00E221AD" w:rsidRPr="005E6463" w:rsidRDefault="00E221AD">
            <w:pPr>
              <w:pStyle w:val="TableParagraph"/>
              <w:rPr>
                <w:color w:val="FF0000"/>
                <w:sz w:val="18"/>
              </w:rPr>
            </w:pPr>
          </w:p>
          <w:p w:rsidR="00E221AD" w:rsidRPr="005E6463" w:rsidRDefault="00E221AD">
            <w:pPr>
              <w:pStyle w:val="TableParagraph"/>
              <w:rPr>
                <w:color w:val="FF0000"/>
                <w:sz w:val="18"/>
              </w:rPr>
            </w:pPr>
          </w:p>
          <w:p w:rsidR="00E221AD" w:rsidRPr="005E6463" w:rsidRDefault="00D47EA1">
            <w:pPr>
              <w:pStyle w:val="TableParagraph"/>
              <w:ind w:left="69"/>
              <w:rPr>
                <w:sz w:val="18"/>
              </w:rPr>
            </w:pPr>
            <w:r w:rsidRPr="005E6463">
              <w:rPr>
                <w:sz w:val="18"/>
              </w:rPr>
              <w:t>E-Mail:</w:t>
            </w:r>
          </w:p>
          <w:p w:rsidR="00E221AD" w:rsidRPr="005E6463" w:rsidRDefault="00E221AD">
            <w:pPr>
              <w:pStyle w:val="TableParagraph"/>
              <w:spacing w:before="1"/>
              <w:rPr>
                <w:color w:val="FF0000"/>
                <w:sz w:val="18"/>
              </w:rPr>
            </w:pPr>
          </w:p>
          <w:p w:rsidR="00E221AD" w:rsidRPr="005E6463" w:rsidRDefault="00D47EA1">
            <w:pPr>
              <w:pStyle w:val="TableParagraph"/>
              <w:ind w:left="69"/>
              <w:rPr>
                <w:color w:val="FF0000"/>
                <w:sz w:val="18"/>
              </w:rPr>
            </w:pPr>
            <w:r w:rsidRPr="005E6463">
              <w:rPr>
                <w:sz w:val="18"/>
              </w:rPr>
              <w:t>Geschäftszeichen:</w:t>
            </w:r>
            <w:r w:rsidR="005E6463" w:rsidRPr="005E6463">
              <w:rPr>
                <w:color w:val="FF0000"/>
                <w:sz w:val="18"/>
              </w:rPr>
              <w:t xml:space="preserve"> Your reference</w:t>
            </w:r>
          </w:p>
          <w:p w:rsidR="00E221AD" w:rsidRPr="005E6463" w:rsidRDefault="00E221AD">
            <w:pPr>
              <w:pStyle w:val="TableParagraph"/>
              <w:spacing w:before="1"/>
              <w:rPr>
                <w:color w:val="FF0000"/>
                <w:sz w:val="18"/>
              </w:rPr>
            </w:pPr>
          </w:p>
          <w:p w:rsidR="00E221AD" w:rsidRPr="005E6463" w:rsidRDefault="00D47EA1">
            <w:pPr>
              <w:pStyle w:val="TableParagraph"/>
              <w:tabs>
                <w:tab w:val="left" w:pos="428"/>
              </w:tabs>
              <w:spacing w:line="222" w:lineRule="exact"/>
              <w:ind w:left="69"/>
              <w:rPr>
                <w:color w:val="FF0000"/>
                <w:sz w:val="18"/>
              </w:rPr>
            </w:pPr>
            <w:r w:rsidRPr="005E6463">
              <w:rPr>
                <w:color w:val="FF0000"/>
                <w:sz w:val="18"/>
              </w:rPr>
              <w:t>□</w:t>
            </w:r>
            <w:r w:rsidRPr="005E6463">
              <w:rPr>
                <w:color w:val="FF0000"/>
                <w:sz w:val="18"/>
              </w:rPr>
              <w:tab/>
            </w:r>
            <w:r w:rsidRPr="005E6463">
              <w:rPr>
                <w:sz w:val="18"/>
              </w:rPr>
              <w:t>Vollmacht anbei bzw. folgt umgehend</w:t>
            </w:r>
          </w:p>
          <w:p w:rsidR="005E6463" w:rsidRPr="005E6463" w:rsidRDefault="005E6463" w:rsidP="005E6463">
            <w:pPr>
              <w:pStyle w:val="HTMLPreformatted"/>
              <w:shd w:val="clear" w:color="auto" w:fill="F8F9FA"/>
              <w:spacing w:line="540" w:lineRule="atLeast"/>
              <w:rPr>
                <w:rFonts w:ascii="Arial" w:eastAsia="Arial" w:hAnsi="Arial" w:cs="Arial"/>
                <w:color w:val="FF0000"/>
                <w:sz w:val="18"/>
                <w:szCs w:val="22"/>
                <w:lang w:val="de-DE" w:eastAsia="en-US"/>
              </w:rPr>
            </w:pPr>
            <w:r w:rsidRPr="005E6463">
              <w:rPr>
                <w:rFonts w:ascii="Arial" w:eastAsia="Arial" w:hAnsi="Arial" w:cs="Arial"/>
                <w:color w:val="FF0000"/>
                <w:sz w:val="18"/>
                <w:szCs w:val="22"/>
                <w:lang w:val="de-DE" w:eastAsia="en-US"/>
              </w:rPr>
              <w:t>Power of attorney attached or will follow immediately</w:t>
            </w:r>
          </w:p>
          <w:p w:rsidR="005E6463" w:rsidRPr="005E6463" w:rsidRDefault="005E6463">
            <w:pPr>
              <w:pStyle w:val="TableParagraph"/>
              <w:tabs>
                <w:tab w:val="left" w:pos="428"/>
              </w:tabs>
              <w:spacing w:line="222" w:lineRule="exact"/>
              <w:ind w:left="69"/>
              <w:rPr>
                <w:color w:val="FF0000"/>
                <w:sz w:val="18"/>
              </w:rPr>
            </w:pPr>
          </w:p>
        </w:tc>
      </w:tr>
      <w:tr w:rsidR="00E221AD" w:rsidTr="005E6463">
        <w:trPr>
          <w:trHeight w:val="929"/>
        </w:trPr>
        <w:tc>
          <w:tcPr>
            <w:tcW w:w="9617" w:type="dxa"/>
            <w:gridSpan w:val="2"/>
            <w:tcBorders>
              <w:top w:val="single" w:sz="4" w:space="0" w:color="000000"/>
              <w:left w:val="single" w:sz="4" w:space="0" w:color="000000"/>
              <w:bottom w:val="single" w:sz="4" w:space="0" w:color="000000"/>
              <w:right w:val="single" w:sz="4" w:space="0" w:color="000000"/>
            </w:tcBorders>
          </w:tcPr>
          <w:p w:rsidR="005E6463" w:rsidRDefault="00D47EA1" w:rsidP="005E6463">
            <w:pPr>
              <w:pStyle w:val="TableParagraph"/>
              <w:spacing w:before="74" w:line="364" w:lineRule="auto"/>
              <w:ind w:left="71" w:right="5580"/>
              <w:rPr>
                <w:w w:val="95"/>
                <w:sz w:val="20"/>
              </w:rPr>
            </w:pPr>
            <w:r>
              <w:rPr>
                <w:w w:val="95"/>
                <w:sz w:val="20"/>
              </w:rPr>
              <w:t xml:space="preserve">Kontoinhaber: </w:t>
            </w:r>
            <w:r w:rsidR="001C4438">
              <w:rPr>
                <w:w w:val="95"/>
                <w:sz w:val="20"/>
              </w:rPr>
              <w:t xml:space="preserve"> </w:t>
            </w:r>
            <w:r w:rsidR="005E6463" w:rsidRPr="005E6463">
              <w:rPr>
                <w:color w:val="FF0000"/>
                <w:w w:val="95"/>
                <w:sz w:val="20"/>
              </w:rPr>
              <w:t>Account holder</w:t>
            </w:r>
          </w:p>
          <w:p w:rsidR="00E221AD" w:rsidRDefault="00D47EA1" w:rsidP="005E6463">
            <w:pPr>
              <w:pStyle w:val="TableParagraph"/>
              <w:spacing w:before="74" w:line="364" w:lineRule="auto"/>
              <w:ind w:left="71" w:right="5580"/>
              <w:rPr>
                <w:sz w:val="20"/>
              </w:rPr>
            </w:pPr>
            <w:r>
              <w:rPr>
                <w:sz w:val="20"/>
              </w:rPr>
              <w:t>BIC:</w:t>
            </w:r>
          </w:p>
          <w:p w:rsidR="00E221AD" w:rsidRDefault="00D47EA1">
            <w:pPr>
              <w:pStyle w:val="TableParagraph"/>
              <w:spacing w:line="229" w:lineRule="exact"/>
              <w:ind w:left="71"/>
              <w:rPr>
                <w:sz w:val="20"/>
              </w:rPr>
            </w:pPr>
            <w:r>
              <w:rPr>
                <w:sz w:val="20"/>
              </w:rPr>
              <w:t>IBAN:</w:t>
            </w:r>
          </w:p>
        </w:tc>
      </w:tr>
    </w:tbl>
    <w:p w:rsidR="00E221AD" w:rsidRDefault="00E221AD">
      <w:pPr>
        <w:pStyle w:val="BodyText"/>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D47EA1" w:rsidRDefault="00D47EA1">
      <w:pPr>
        <w:spacing w:before="1"/>
        <w:ind w:left="347" w:right="403"/>
        <w:jc w:val="center"/>
        <w:rPr>
          <w:b/>
          <w:sz w:val="24"/>
        </w:rPr>
      </w:pPr>
    </w:p>
    <w:p w:rsidR="00E221AD" w:rsidRDefault="00D47EA1">
      <w:pPr>
        <w:spacing w:before="1"/>
        <w:ind w:left="347" w:right="403"/>
        <w:jc w:val="center"/>
        <w:rPr>
          <w:b/>
          <w:sz w:val="24"/>
        </w:rPr>
      </w:pPr>
      <w:r>
        <w:rPr>
          <w:b/>
          <w:sz w:val="24"/>
        </w:rPr>
        <w:t>Angemeldete Forderungen</w:t>
      </w:r>
    </w:p>
    <w:p w:rsidR="00E221AD" w:rsidRDefault="00D47EA1">
      <w:pPr>
        <w:pStyle w:val="BodyText"/>
        <w:spacing w:before="56"/>
        <w:ind w:left="178" w:right="235"/>
        <w:jc w:val="both"/>
      </w:pPr>
      <w:r>
        <w:t>Forderungen mit unterschiedlichem Rechtsgrund sind getrennt anzugeben. Reicht der Raum auf diesem Formular nicht aus, so sind die weiteren Forderungen in einer Anlage nach dem vorlie- genden Schema aufzuschlüsseln. Bitte beachten Sie auch das gerichtliche Merkblatt zur Forde- rungsanmeldung.</w:t>
      </w:r>
    </w:p>
    <w:p w:rsidR="00D47EA1" w:rsidRDefault="00D47EA1">
      <w:pPr>
        <w:pStyle w:val="BodyText"/>
        <w:spacing w:before="56"/>
        <w:ind w:left="178" w:right="235"/>
        <w:jc w:val="both"/>
      </w:pPr>
    </w:p>
    <w:p w:rsidR="00D47EA1" w:rsidRDefault="00D47EA1">
      <w:pPr>
        <w:pStyle w:val="BodyText"/>
        <w:spacing w:before="56"/>
        <w:ind w:left="178" w:right="235"/>
        <w:jc w:val="both"/>
      </w:pPr>
      <w:r>
        <w:br/>
      </w:r>
      <w:r w:rsidRPr="00D47EA1">
        <w:rPr>
          <w:b w:val="0"/>
          <w:bCs w:val="0"/>
          <w:color w:val="FF0000"/>
          <w:sz w:val="18"/>
          <w:szCs w:val="22"/>
        </w:rPr>
        <w:t>Pending claims Claims with different legal grounds must be stated separately. If there is not enough space on this form, the other requirements must be broken down in an annex according to the present scheme. Please also note the court information sheet on filing claims.</w:t>
      </w:r>
    </w:p>
    <w:p w:rsidR="00E221AD" w:rsidRDefault="00E221AD">
      <w:pPr>
        <w:pStyle w:val="BodyText"/>
        <w:spacing w:before="3"/>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34"/>
        <w:gridCol w:w="2838"/>
      </w:tblGrid>
      <w:tr w:rsidR="00E221AD">
        <w:trPr>
          <w:trHeight w:val="460"/>
        </w:trPr>
        <w:tc>
          <w:tcPr>
            <w:tcW w:w="6734" w:type="dxa"/>
          </w:tcPr>
          <w:p w:rsidR="00E221AD" w:rsidRDefault="00D47EA1">
            <w:pPr>
              <w:pStyle w:val="TableParagraph"/>
              <w:spacing w:line="229" w:lineRule="exact"/>
              <w:ind w:left="69"/>
              <w:rPr>
                <w:sz w:val="20"/>
              </w:rPr>
            </w:pPr>
            <w:r>
              <w:rPr>
                <w:b/>
                <w:sz w:val="20"/>
              </w:rPr>
              <w:t xml:space="preserve">Erste Hauptforderung im Rang des § 38 InsO </w:t>
            </w:r>
            <w:r>
              <w:rPr>
                <w:sz w:val="20"/>
              </w:rPr>
              <w:t>(notfalls geschätzt)</w:t>
            </w:r>
          </w:p>
          <w:p w:rsidR="005E6463" w:rsidRPr="001A2115" w:rsidRDefault="005E6463" w:rsidP="005E6463">
            <w:pPr>
              <w:pStyle w:val="HTMLPreformatted"/>
              <w:shd w:val="clear" w:color="auto" w:fill="F8F9FA"/>
              <w:rPr>
                <w:rFonts w:ascii="Arial" w:eastAsia="Arial" w:hAnsi="Arial" w:cs="Arial"/>
                <w:color w:val="FF0000"/>
                <w:sz w:val="22"/>
                <w:szCs w:val="22"/>
                <w:lang w:val="en" w:eastAsia="en-US"/>
              </w:rPr>
            </w:pPr>
            <w:r w:rsidRPr="001A2115">
              <w:rPr>
                <w:rFonts w:ascii="Arial" w:eastAsia="Arial" w:hAnsi="Arial" w:cs="Arial"/>
                <w:color w:val="FF0000"/>
                <w:sz w:val="22"/>
                <w:szCs w:val="22"/>
                <w:lang w:val="en" w:eastAsia="en-US"/>
              </w:rPr>
              <w:t xml:space="preserve">First main claim in the rank of § 38 </w:t>
            </w:r>
            <w:proofErr w:type="spellStart"/>
            <w:r w:rsidRPr="001A2115">
              <w:rPr>
                <w:rFonts w:ascii="Arial" w:eastAsia="Arial" w:hAnsi="Arial" w:cs="Arial"/>
                <w:color w:val="FF0000"/>
                <w:sz w:val="22"/>
                <w:szCs w:val="22"/>
                <w:lang w:val="en" w:eastAsia="en-US"/>
              </w:rPr>
              <w:t>InsO</w:t>
            </w:r>
            <w:proofErr w:type="spellEnd"/>
            <w:r w:rsidRPr="001A2115">
              <w:rPr>
                <w:rFonts w:ascii="Arial" w:eastAsia="Arial" w:hAnsi="Arial" w:cs="Arial"/>
                <w:color w:val="FF0000"/>
                <w:sz w:val="22"/>
                <w:szCs w:val="22"/>
                <w:lang w:val="en" w:eastAsia="en-US"/>
              </w:rPr>
              <w:t xml:space="preserve"> (estimated if necessary)</w:t>
            </w:r>
          </w:p>
          <w:p w:rsidR="005E6463" w:rsidRDefault="005E6463">
            <w:pPr>
              <w:pStyle w:val="TableParagraph"/>
              <w:spacing w:line="229" w:lineRule="exact"/>
              <w:ind w:left="69"/>
              <w:rPr>
                <w:sz w:val="20"/>
              </w:rPr>
            </w:pPr>
          </w:p>
        </w:tc>
        <w:tc>
          <w:tcPr>
            <w:tcW w:w="2838" w:type="dxa"/>
          </w:tcPr>
          <w:p w:rsidR="00E221AD" w:rsidRDefault="00D47EA1">
            <w:pPr>
              <w:pStyle w:val="TableParagraph"/>
              <w:spacing w:line="229" w:lineRule="exact"/>
              <w:ind w:right="56"/>
              <w:jc w:val="right"/>
              <w:rPr>
                <w:sz w:val="20"/>
              </w:rPr>
            </w:pPr>
            <w:r>
              <w:rPr>
                <w:w w:val="99"/>
                <w:sz w:val="20"/>
              </w:rPr>
              <w:t>€</w:t>
            </w:r>
          </w:p>
        </w:tc>
      </w:tr>
      <w:tr w:rsidR="00E221AD">
        <w:trPr>
          <w:trHeight w:val="458"/>
        </w:trPr>
        <w:tc>
          <w:tcPr>
            <w:tcW w:w="6734" w:type="dxa"/>
          </w:tcPr>
          <w:p w:rsidR="00E221AD" w:rsidRDefault="00D47EA1">
            <w:pPr>
              <w:pStyle w:val="TableParagraph"/>
              <w:spacing w:line="229" w:lineRule="exact"/>
              <w:ind w:left="69"/>
              <w:rPr>
                <w:sz w:val="20"/>
              </w:rPr>
            </w:pPr>
            <w:r>
              <w:rPr>
                <w:b/>
                <w:sz w:val="20"/>
              </w:rPr>
              <w:t>Zinsen</w:t>
            </w:r>
            <w:r>
              <w:rPr>
                <w:sz w:val="20"/>
              </w:rPr>
              <w:t>, höchstens bis zum Tag vor der Eröffnung des Verfahrens</w:t>
            </w:r>
          </w:p>
          <w:p w:rsidR="005E6463" w:rsidRPr="001A2115" w:rsidRDefault="005E6463" w:rsidP="005E6463">
            <w:pPr>
              <w:pStyle w:val="HTMLPreformatted"/>
              <w:shd w:val="clear" w:color="auto" w:fill="F8F9FA"/>
              <w:rPr>
                <w:rFonts w:ascii="Arial" w:eastAsia="Arial" w:hAnsi="Arial" w:cs="Arial"/>
                <w:color w:val="FF0000"/>
                <w:sz w:val="22"/>
                <w:szCs w:val="22"/>
                <w:lang w:val="en" w:eastAsia="en-US"/>
              </w:rPr>
            </w:pPr>
            <w:r w:rsidRPr="001A2115">
              <w:rPr>
                <w:rFonts w:ascii="Arial" w:eastAsia="Arial" w:hAnsi="Arial" w:cs="Arial"/>
                <w:color w:val="FF0000"/>
                <w:sz w:val="22"/>
                <w:szCs w:val="22"/>
                <w:lang w:val="en" w:eastAsia="en-US"/>
              </w:rPr>
              <w:t>Interest, at most up to the day before the opening of the procedure</w:t>
            </w:r>
          </w:p>
          <w:p w:rsidR="005E6463" w:rsidRDefault="005E6463">
            <w:pPr>
              <w:pStyle w:val="TableParagraph"/>
              <w:spacing w:line="229" w:lineRule="exact"/>
              <w:ind w:left="69"/>
              <w:rPr>
                <w:sz w:val="20"/>
              </w:rPr>
            </w:pPr>
          </w:p>
          <w:p w:rsidR="00E221AD" w:rsidRDefault="00D47EA1">
            <w:pPr>
              <w:pStyle w:val="TableParagraph"/>
              <w:tabs>
                <w:tab w:val="left" w:pos="3472"/>
              </w:tabs>
              <w:spacing w:line="210" w:lineRule="exact"/>
              <w:ind w:left="1062"/>
              <w:rPr>
                <w:sz w:val="20"/>
              </w:rPr>
            </w:pPr>
            <w:r>
              <w:rPr>
                <w:sz w:val="20"/>
              </w:rPr>
              <w:t>%</w:t>
            </w:r>
            <w:r>
              <w:rPr>
                <w:spacing w:val="-2"/>
                <w:sz w:val="20"/>
              </w:rPr>
              <w:t xml:space="preserve"> </w:t>
            </w:r>
            <w:r>
              <w:rPr>
                <w:sz w:val="20"/>
              </w:rPr>
              <w:t>aus</w:t>
            </w:r>
            <w:r w:rsidR="005E6463" w:rsidRPr="005E6463">
              <w:rPr>
                <w:color w:val="FF0000"/>
                <w:sz w:val="20"/>
              </w:rPr>
              <w:t xml:space="preserve"> from</w:t>
            </w:r>
            <w:r>
              <w:rPr>
                <w:sz w:val="20"/>
              </w:rPr>
              <w:tab/>
              <w:t>€ seit</w:t>
            </w:r>
            <w:r>
              <w:rPr>
                <w:spacing w:val="-1"/>
                <w:sz w:val="20"/>
              </w:rPr>
              <w:t xml:space="preserve"> </w:t>
            </w:r>
            <w:r>
              <w:rPr>
                <w:sz w:val="20"/>
              </w:rPr>
              <w:t>dem</w:t>
            </w:r>
            <w:r w:rsidR="005E6463">
              <w:rPr>
                <w:sz w:val="20"/>
              </w:rPr>
              <w:t xml:space="preserve"> </w:t>
            </w:r>
            <w:r w:rsidR="005E6463" w:rsidRPr="005E6463">
              <w:rPr>
                <w:color w:val="FF0000"/>
                <w:sz w:val="20"/>
              </w:rPr>
              <w:t xml:space="preserve">since </w:t>
            </w:r>
          </w:p>
        </w:tc>
        <w:tc>
          <w:tcPr>
            <w:tcW w:w="2838" w:type="dxa"/>
          </w:tcPr>
          <w:p w:rsidR="00E221AD" w:rsidRDefault="00D47EA1">
            <w:pPr>
              <w:pStyle w:val="TableParagraph"/>
              <w:ind w:right="56"/>
              <w:jc w:val="right"/>
              <w:rPr>
                <w:sz w:val="20"/>
              </w:rPr>
            </w:pPr>
            <w:r>
              <w:rPr>
                <w:w w:val="99"/>
                <w:sz w:val="20"/>
              </w:rPr>
              <w:t>€</w:t>
            </w:r>
          </w:p>
        </w:tc>
      </w:tr>
      <w:tr w:rsidR="00E221AD">
        <w:trPr>
          <w:trHeight w:val="460"/>
        </w:trPr>
        <w:tc>
          <w:tcPr>
            <w:tcW w:w="6734" w:type="dxa"/>
          </w:tcPr>
          <w:p w:rsidR="005E6463" w:rsidRDefault="00D47EA1" w:rsidP="005E6463">
            <w:pPr>
              <w:pStyle w:val="TableParagraph"/>
              <w:spacing w:before="1"/>
              <w:ind w:left="69"/>
              <w:rPr>
                <w:sz w:val="20"/>
              </w:rPr>
            </w:pPr>
            <w:r>
              <w:rPr>
                <w:b/>
                <w:sz w:val="20"/>
              </w:rPr>
              <w:t>Kosten</w:t>
            </w:r>
            <w:r>
              <w:rPr>
                <w:sz w:val="20"/>
              </w:rPr>
              <w:t>, die vor der Eröffnung des Verfahrens entstanden sind</w:t>
            </w:r>
          </w:p>
          <w:p w:rsidR="005E6463" w:rsidRPr="005E6463" w:rsidRDefault="005E6463" w:rsidP="005E6463">
            <w:pPr>
              <w:pStyle w:val="TableParagraph"/>
              <w:spacing w:before="1"/>
              <w:ind w:left="69"/>
              <w:rPr>
                <w:sz w:val="20"/>
              </w:rPr>
            </w:pPr>
            <w:r w:rsidRPr="005E6463">
              <w:rPr>
                <w:color w:val="FF0000"/>
                <w:lang w:val="en"/>
              </w:rPr>
              <w:t>Costs that arose before the proceedings</w:t>
            </w:r>
            <w:r>
              <w:rPr>
                <w:color w:val="202124"/>
                <w:sz w:val="42"/>
                <w:szCs w:val="42"/>
                <w:lang w:val="en"/>
              </w:rPr>
              <w:t xml:space="preserve"> </w:t>
            </w:r>
            <w:r w:rsidRPr="005E6463">
              <w:rPr>
                <w:color w:val="FF0000"/>
                <w:lang w:val="en"/>
              </w:rPr>
              <w:t>were opened</w:t>
            </w:r>
          </w:p>
          <w:p w:rsidR="005E6463" w:rsidRDefault="005E6463">
            <w:pPr>
              <w:pStyle w:val="TableParagraph"/>
              <w:spacing w:before="1"/>
              <w:ind w:left="69"/>
              <w:rPr>
                <w:sz w:val="20"/>
              </w:rPr>
            </w:pPr>
          </w:p>
        </w:tc>
        <w:tc>
          <w:tcPr>
            <w:tcW w:w="2838" w:type="dxa"/>
          </w:tcPr>
          <w:p w:rsidR="00E221AD" w:rsidRDefault="00D47EA1">
            <w:pPr>
              <w:pStyle w:val="TableParagraph"/>
              <w:spacing w:before="1"/>
              <w:ind w:right="56"/>
              <w:jc w:val="right"/>
              <w:rPr>
                <w:sz w:val="20"/>
              </w:rPr>
            </w:pPr>
            <w:r>
              <w:rPr>
                <w:w w:val="99"/>
                <w:sz w:val="20"/>
              </w:rPr>
              <w:t>€</w:t>
            </w:r>
          </w:p>
        </w:tc>
      </w:tr>
      <w:tr w:rsidR="00E221AD">
        <w:trPr>
          <w:trHeight w:val="460"/>
        </w:trPr>
        <w:tc>
          <w:tcPr>
            <w:tcW w:w="6734" w:type="dxa"/>
          </w:tcPr>
          <w:p w:rsidR="00E221AD" w:rsidRDefault="00D47EA1">
            <w:pPr>
              <w:pStyle w:val="TableParagraph"/>
              <w:spacing w:line="229" w:lineRule="exact"/>
              <w:ind w:left="69"/>
              <w:rPr>
                <w:b/>
                <w:sz w:val="20"/>
              </w:rPr>
            </w:pPr>
            <w:r>
              <w:rPr>
                <w:b/>
                <w:sz w:val="20"/>
              </w:rPr>
              <w:t>Summe</w:t>
            </w:r>
            <w:r w:rsidR="005E6463">
              <w:rPr>
                <w:b/>
                <w:sz w:val="20"/>
              </w:rPr>
              <w:t xml:space="preserve"> -  </w:t>
            </w:r>
            <w:r w:rsidR="005E6463" w:rsidRPr="005E6463">
              <w:rPr>
                <w:b/>
                <w:color w:val="FF0000"/>
                <w:sz w:val="20"/>
              </w:rPr>
              <w:t>Total</w:t>
            </w:r>
          </w:p>
        </w:tc>
        <w:tc>
          <w:tcPr>
            <w:tcW w:w="2838" w:type="dxa"/>
          </w:tcPr>
          <w:p w:rsidR="00E221AD" w:rsidRDefault="00D47EA1">
            <w:pPr>
              <w:pStyle w:val="TableParagraph"/>
              <w:spacing w:line="229" w:lineRule="exact"/>
              <w:ind w:right="56"/>
              <w:jc w:val="right"/>
              <w:rPr>
                <w:sz w:val="20"/>
              </w:rPr>
            </w:pPr>
            <w:r>
              <w:rPr>
                <w:w w:val="99"/>
                <w:sz w:val="20"/>
              </w:rPr>
              <w:t>€</w:t>
            </w:r>
          </w:p>
        </w:tc>
      </w:tr>
    </w:tbl>
    <w:p w:rsidR="00E221AD" w:rsidRDefault="00E221AD">
      <w:pPr>
        <w:pStyle w:val="BodyText"/>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734"/>
        <w:gridCol w:w="2838"/>
      </w:tblGrid>
      <w:tr w:rsidR="00E221AD">
        <w:trPr>
          <w:trHeight w:val="460"/>
        </w:trPr>
        <w:tc>
          <w:tcPr>
            <w:tcW w:w="6734" w:type="dxa"/>
          </w:tcPr>
          <w:p w:rsidR="00E221AD" w:rsidRDefault="00D47EA1">
            <w:pPr>
              <w:pStyle w:val="TableParagraph"/>
              <w:spacing w:line="229" w:lineRule="exact"/>
              <w:ind w:left="69"/>
              <w:rPr>
                <w:sz w:val="20"/>
              </w:rPr>
            </w:pPr>
            <w:r>
              <w:rPr>
                <w:b/>
                <w:sz w:val="20"/>
              </w:rPr>
              <w:t xml:space="preserve">Zweite Hauptforderung im Rang des § 38 InsO </w:t>
            </w:r>
            <w:r>
              <w:rPr>
                <w:sz w:val="20"/>
              </w:rPr>
              <w:t>(notfalls geschätzt)</w:t>
            </w:r>
          </w:p>
          <w:p w:rsidR="005E6463" w:rsidRPr="005E6463" w:rsidRDefault="005E6463">
            <w:pPr>
              <w:pStyle w:val="TableParagraph"/>
              <w:spacing w:line="229" w:lineRule="exact"/>
              <w:ind w:left="69"/>
              <w:rPr>
                <w:color w:val="FF0000"/>
                <w:sz w:val="20"/>
              </w:rPr>
            </w:pPr>
            <w:r w:rsidRPr="005E6463">
              <w:rPr>
                <w:color w:val="FF0000"/>
              </w:rPr>
              <w:br/>
            </w:r>
            <w:r w:rsidRPr="005E6463">
              <w:rPr>
                <w:color w:val="FF0000"/>
                <w:sz w:val="18"/>
              </w:rPr>
              <w:t>Second main claim in the rank of § 38 InsO (estimated if necessary)</w:t>
            </w:r>
          </w:p>
        </w:tc>
        <w:tc>
          <w:tcPr>
            <w:tcW w:w="2838" w:type="dxa"/>
          </w:tcPr>
          <w:p w:rsidR="00E221AD" w:rsidRDefault="00D47EA1">
            <w:pPr>
              <w:pStyle w:val="TableParagraph"/>
              <w:spacing w:line="229" w:lineRule="exact"/>
              <w:ind w:right="56"/>
              <w:jc w:val="right"/>
              <w:rPr>
                <w:sz w:val="20"/>
              </w:rPr>
            </w:pPr>
            <w:r>
              <w:rPr>
                <w:w w:val="99"/>
                <w:sz w:val="20"/>
              </w:rPr>
              <w:t>€</w:t>
            </w:r>
          </w:p>
        </w:tc>
      </w:tr>
      <w:tr w:rsidR="00E221AD">
        <w:trPr>
          <w:trHeight w:val="460"/>
        </w:trPr>
        <w:tc>
          <w:tcPr>
            <w:tcW w:w="6734" w:type="dxa"/>
          </w:tcPr>
          <w:p w:rsidR="00E221AD" w:rsidRDefault="00D47EA1">
            <w:pPr>
              <w:pStyle w:val="TableParagraph"/>
              <w:spacing w:line="229" w:lineRule="exact"/>
              <w:ind w:left="69"/>
              <w:rPr>
                <w:sz w:val="20"/>
              </w:rPr>
            </w:pPr>
            <w:r>
              <w:rPr>
                <w:b/>
                <w:sz w:val="20"/>
              </w:rPr>
              <w:t>Zinsen</w:t>
            </w:r>
            <w:r>
              <w:rPr>
                <w:sz w:val="20"/>
              </w:rPr>
              <w:t>, höchstens bis zum Tag vor der Eröffnung des Verfahrens</w:t>
            </w:r>
          </w:p>
          <w:p w:rsidR="005E6463" w:rsidRDefault="005E6463">
            <w:pPr>
              <w:pStyle w:val="TableParagraph"/>
              <w:spacing w:line="229" w:lineRule="exact"/>
              <w:ind w:left="69"/>
              <w:rPr>
                <w:sz w:val="20"/>
              </w:rPr>
            </w:pPr>
            <w:bookmarkStart w:id="0" w:name="_GoBack"/>
            <w:bookmarkEnd w:id="0"/>
            <w:r w:rsidRPr="005E6463">
              <w:rPr>
                <w:color w:val="FF0000"/>
                <w:sz w:val="18"/>
              </w:rPr>
              <w:br/>
              <w:t>Interest, at most up to the day before the opening</w:t>
            </w:r>
            <w:r>
              <w:rPr>
                <w:color w:val="202124"/>
                <w:sz w:val="42"/>
                <w:szCs w:val="42"/>
                <w:shd w:val="clear" w:color="auto" w:fill="F8F9FA"/>
              </w:rPr>
              <w:t xml:space="preserve"> </w:t>
            </w:r>
            <w:r w:rsidRPr="005E6463">
              <w:rPr>
                <w:color w:val="FF0000"/>
                <w:sz w:val="18"/>
              </w:rPr>
              <w:t>of the procedure</w:t>
            </w:r>
          </w:p>
          <w:p w:rsidR="00E221AD" w:rsidRDefault="00D47EA1">
            <w:pPr>
              <w:pStyle w:val="TableParagraph"/>
              <w:tabs>
                <w:tab w:val="left" w:pos="3472"/>
              </w:tabs>
              <w:spacing w:line="210" w:lineRule="exact"/>
              <w:ind w:left="1062"/>
              <w:rPr>
                <w:sz w:val="20"/>
              </w:rPr>
            </w:pPr>
            <w:r>
              <w:rPr>
                <w:sz w:val="20"/>
              </w:rPr>
              <w:t>%</w:t>
            </w:r>
            <w:r>
              <w:rPr>
                <w:spacing w:val="-2"/>
                <w:sz w:val="20"/>
              </w:rPr>
              <w:t xml:space="preserve"> </w:t>
            </w:r>
            <w:r>
              <w:rPr>
                <w:sz w:val="20"/>
              </w:rPr>
              <w:t>aus</w:t>
            </w:r>
            <w:r w:rsidR="005E6463">
              <w:rPr>
                <w:sz w:val="20"/>
              </w:rPr>
              <w:t xml:space="preserve"> </w:t>
            </w:r>
            <w:r w:rsidR="005E6463" w:rsidRPr="005E6463">
              <w:rPr>
                <w:color w:val="FF0000"/>
                <w:sz w:val="20"/>
              </w:rPr>
              <w:t>from</w:t>
            </w:r>
            <w:r>
              <w:rPr>
                <w:sz w:val="20"/>
              </w:rPr>
              <w:tab/>
              <w:t>€ seit</w:t>
            </w:r>
            <w:r>
              <w:rPr>
                <w:spacing w:val="-1"/>
                <w:sz w:val="20"/>
              </w:rPr>
              <w:t xml:space="preserve"> </w:t>
            </w:r>
            <w:r>
              <w:rPr>
                <w:sz w:val="20"/>
              </w:rPr>
              <w:t>dem</w:t>
            </w:r>
            <w:r w:rsidR="005E6463">
              <w:rPr>
                <w:sz w:val="20"/>
              </w:rPr>
              <w:t xml:space="preserve"> </w:t>
            </w:r>
            <w:r w:rsidR="005E6463" w:rsidRPr="005E6463">
              <w:rPr>
                <w:color w:val="FF0000"/>
                <w:sz w:val="20"/>
              </w:rPr>
              <w:t>since</w:t>
            </w:r>
          </w:p>
        </w:tc>
        <w:tc>
          <w:tcPr>
            <w:tcW w:w="2838" w:type="dxa"/>
          </w:tcPr>
          <w:p w:rsidR="00E221AD" w:rsidRDefault="00D47EA1">
            <w:pPr>
              <w:pStyle w:val="TableParagraph"/>
              <w:spacing w:line="229" w:lineRule="exact"/>
              <w:ind w:right="56"/>
              <w:jc w:val="right"/>
              <w:rPr>
                <w:sz w:val="20"/>
              </w:rPr>
            </w:pPr>
            <w:r>
              <w:rPr>
                <w:w w:val="99"/>
                <w:sz w:val="20"/>
              </w:rPr>
              <w:t>€</w:t>
            </w:r>
          </w:p>
        </w:tc>
      </w:tr>
      <w:tr w:rsidR="00E221AD">
        <w:trPr>
          <w:trHeight w:val="460"/>
        </w:trPr>
        <w:tc>
          <w:tcPr>
            <w:tcW w:w="6734" w:type="dxa"/>
            <w:tcBorders>
              <w:bottom w:val="single" w:sz="4" w:space="0" w:color="000000"/>
            </w:tcBorders>
          </w:tcPr>
          <w:p w:rsidR="00E221AD" w:rsidRDefault="00D47EA1">
            <w:pPr>
              <w:pStyle w:val="TableParagraph"/>
              <w:spacing w:line="229" w:lineRule="exact"/>
              <w:ind w:left="69"/>
              <w:rPr>
                <w:sz w:val="20"/>
              </w:rPr>
            </w:pPr>
            <w:r>
              <w:rPr>
                <w:b/>
                <w:sz w:val="20"/>
              </w:rPr>
              <w:t>Kosten</w:t>
            </w:r>
            <w:r>
              <w:rPr>
                <w:sz w:val="20"/>
              </w:rPr>
              <w:t>, die vor der Eröffnung des Verfahrens entstanden sind</w:t>
            </w:r>
          </w:p>
          <w:p w:rsidR="005E6463" w:rsidRPr="005E6463" w:rsidRDefault="005E6463" w:rsidP="005E6463">
            <w:pPr>
              <w:pStyle w:val="HTMLPreformatted"/>
              <w:shd w:val="clear" w:color="auto" w:fill="F8F9FA"/>
              <w:spacing w:line="540" w:lineRule="atLeast"/>
              <w:rPr>
                <w:rFonts w:ascii="Arial" w:eastAsia="Arial" w:hAnsi="Arial" w:cs="Arial"/>
                <w:color w:val="FF0000"/>
                <w:sz w:val="18"/>
                <w:szCs w:val="22"/>
                <w:lang w:val="de-DE" w:eastAsia="en-US"/>
              </w:rPr>
            </w:pPr>
            <w:r w:rsidRPr="005E6463">
              <w:rPr>
                <w:rFonts w:ascii="Arial" w:eastAsia="Arial" w:hAnsi="Arial" w:cs="Arial"/>
                <w:color w:val="FF0000"/>
                <w:sz w:val="18"/>
                <w:szCs w:val="22"/>
                <w:lang w:val="de-DE" w:eastAsia="en-US"/>
              </w:rPr>
              <w:t>Costs that arose before the proceedings were opened</w:t>
            </w:r>
          </w:p>
          <w:p w:rsidR="005E6463" w:rsidRDefault="005E6463">
            <w:pPr>
              <w:pStyle w:val="TableParagraph"/>
              <w:spacing w:line="229" w:lineRule="exact"/>
              <w:ind w:left="69"/>
              <w:rPr>
                <w:sz w:val="20"/>
              </w:rPr>
            </w:pPr>
          </w:p>
        </w:tc>
        <w:tc>
          <w:tcPr>
            <w:tcW w:w="2838" w:type="dxa"/>
            <w:tcBorders>
              <w:bottom w:val="single" w:sz="4" w:space="0" w:color="000000"/>
            </w:tcBorders>
          </w:tcPr>
          <w:p w:rsidR="00E221AD" w:rsidRDefault="00D47EA1">
            <w:pPr>
              <w:pStyle w:val="TableParagraph"/>
              <w:spacing w:line="229" w:lineRule="exact"/>
              <w:ind w:right="56"/>
              <w:jc w:val="right"/>
              <w:rPr>
                <w:sz w:val="20"/>
              </w:rPr>
            </w:pPr>
            <w:r>
              <w:rPr>
                <w:w w:val="99"/>
                <w:sz w:val="20"/>
              </w:rPr>
              <w:t>€</w:t>
            </w:r>
          </w:p>
        </w:tc>
      </w:tr>
      <w:tr w:rsidR="00E221AD">
        <w:trPr>
          <w:trHeight w:val="506"/>
        </w:trPr>
        <w:tc>
          <w:tcPr>
            <w:tcW w:w="6734" w:type="dxa"/>
            <w:tcBorders>
              <w:top w:val="single" w:sz="4" w:space="0" w:color="000000"/>
              <w:left w:val="single" w:sz="4" w:space="0" w:color="000000"/>
              <w:bottom w:val="single" w:sz="4" w:space="0" w:color="000000"/>
            </w:tcBorders>
          </w:tcPr>
          <w:p w:rsidR="00E221AD" w:rsidRDefault="00D47EA1">
            <w:pPr>
              <w:pStyle w:val="TableParagraph"/>
              <w:spacing w:line="229" w:lineRule="exact"/>
              <w:ind w:left="71"/>
              <w:rPr>
                <w:b/>
                <w:sz w:val="20"/>
              </w:rPr>
            </w:pPr>
            <w:r>
              <w:rPr>
                <w:b/>
                <w:sz w:val="20"/>
              </w:rPr>
              <w:t>Summe</w:t>
            </w:r>
            <w:r w:rsidR="005E6463">
              <w:rPr>
                <w:b/>
                <w:sz w:val="20"/>
              </w:rPr>
              <w:t xml:space="preserve">  </w:t>
            </w:r>
            <w:r w:rsidR="005E6463" w:rsidRPr="005E6463">
              <w:rPr>
                <w:b/>
                <w:color w:val="FF0000"/>
                <w:sz w:val="20"/>
              </w:rPr>
              <w:t>Total</w:t>
            </w:r>
          </w:p>
        </w:tc>
        <w:tc>
          <w:tcPr>
            <w:tcW w:w="2838" w:type="dxa"/>
            <w:tcBorders>
              <w:top w:val="single" w:sz="4" w:space="0" w:color="000000"/>
              <w:bottom w:val="single" w:sz="4" w:space="0" w:color="000000"/>
              <w:right w:val="single" w:sz="4" w:space="0" w:color="000000"/>
            </w:tcBorders>
          </w:tcPr>
          <w:p w:rsidR="00E221AD" w:rsidRDefault="00D47EA1">
            <w:pPr>
              <w:pStyle w:val="TableParagraph"/>
              <w:spacing w:line="229" w:lineRule="exact"/>
              <w:ind w:right="58"/>
              <w:jc w:val="right"/>
              <w:rPr>
                <w:sz w:val="20"/>
              </w:rPr>
            </w:pPr>
            <w:r>
              <w:rPr>
                <w:w w:val="99"/>
                <w:sz w:val="20"/>
              </w:rPr>
              <w:t>€</w:t>
            </w:r>
          </w:p>
        </w:tc>
      </w:tr>
    </w:tbl>
    <w:p w:rsidR="00E221AD" w:rsidRDefault="00E221AD">
      <w:pPr>
        <w:spacing w:line="229" w:lineRule="exact"/>
        <w:jc w:val="right"/>
        <w:rPr>
          <w:sz w:val="20"/>
        </w:rPr>
        <w:sectPr w:rsidR="00E221AD">
          <w:type w:val="continuous"/>
          <w:pgSz w:w="12240" w:h="15840"/>
          <w:pgMar w:top="1060" w:right="1180" w:bottom="280" w:left="1240" w:header="720" w:footer="720" w:gutter="0"/>
          <w:cols w:space="720"/>
        </w:sect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85"/>
      </w:tblGrid>
      <w:tr w:rsidR="00E221AD" w:rsidTr="00D47EA1">
        <w:trPr>
          <w:trHeight w:val="1928"/>
        </w:trPr>
        <w:tc>
          <w:tcPr>
            <w:tcW w:w="9585" w:type="dxa"/>
          </w:tcPr>
          <w:p w:rsidR="00E221AD" w:rsidRDefault="00D47EA1">
            <w:pPr>
              <w:pStyle w:val="TableParagraph"/>
              <w:spacing w:line="229" w:lineRule="exact"/>
              <w:ind w:left="69"/>
              <w:rPr>
                <w:b/>
                <w:sz w:val="20"/>
              </w:rPr>
            </w:pPr>
            <w:r>
              <w:rPr>
                <w:b/>
                <w:sz w:val="20"/>
              </w:rPr>
              <w:lastRenderedPageBreak/>
              <w:t>Grund und nähere Erläuterung der Forderungen:</w:t>
            </w:r>
          </w:p>
          <w:p w:rsidR="00E221AD" w:rsidRDefault="00D47EA1">
            <w:pPr>
              <w:pStyle w:val="TableParagraph"/>
              <w:spacing w:before="1"/>
              <w:ind w:left="69"/>
              <w:rPr>
                <w:sz w:val="20"/>
              </w:rPr>
            </w:pPr>
            <w:r>
              <w:rPr>
                <w:sz w:val="20"/>
              </w:rPr>
              <w:t>(z. B. Warenlieferung, Miete, Darlehen, Reparaturleistung, Arbeitsentgelt, Wechsel, Schadensersatz)</w:t>
            </w:r>
          </w:p>
          <w:p w:rsidR="005E6463" w:rsidRDefault="005E6463">
            <w:pPr>
              <w:pStyle w:val="TableParagraph"/>
              <w:spacing w:before="1"/>
              <w:ind w:left="69"/>
              <w:rPr>
                <w:sz w:val="20"/>
              </w:rPr>
            </w:pPr>
          </w:p>
          <w:p w:rsidR="005E6463" w:rsidRPr="005E6463" w:rsidRDefault="005E6463">
            <w:pPr>
              <w:pStyle w:val="TableParagraph"/>
              <w:spacing w:before="1"/>
              <w:ind w:left="69"/>
              <w:rPr>
                <w:color w:val="FF0000"/>
              </w:rPr>
            </w:pPr>
            <w:r>
              <w:br/>
            </w:r>
            <w:r w:rsidRPr="005E6463">
              <w:rPr>
                <w:color w:val="FF0000"/>
                <w:shd w:val="clear" w:color="auto" w:fill="F8F9FA"/>
              </w:rPr>
              <w:t>Reason and further explanation of the demands: (e.g. delivery of goods, rent, loans, repairs, wages, bills of exchange, compensation)</w:t>
            </w:r>
          </w:p>
        </w:tc>
      </w:tr>
      <w:tr w:rsidR="00E221AD" w:rsidTr="00D47EA1">
        <w:trPr>
          <w:trHeight w:val="1928"/>
        </w:trPr>
        <w:tc>
          <w:tcPr>
            <w:tcW w:w="9585" w:type="dxa"/>
          </w:tcPr>
          <w:p w:rsidR="00E221AD" w:rsidRDefault="00D47EA1">
            <w:pPr>
              <w:pStyle w:val="TableParagraph"/>
              <w:spacing w:line="229" w:lineRule="exact"/>
              <w:ind w:left="69"/>
              <w:rPr>
                <w:b/>
                <w:sz w:val="20"/>
              </w:rPr>
            </w:pPr>
            <w:r>
              <w:rPr>
                <w:b/>
                <w:sz w:val="20"/>
              </w:rPr>
              <w:t>Als Unterlagen, aus denen sich die Forderungen ergeben, sind beigefügt:</w:t>
            </w:r>
          </w:p>
          <w:p w:rsidR="00E221AD" w:rsidRDefault="00D47EA1">
            <w:pPr>
              <w:pStyle w:val="TableParagraph"/>
              <w:ind w:left="69"/>
              <w:rPr>
                <w:sz w:val="20"/>
                <w:u w:val="single"/>
              </w:rPr>
            </w:pPr>
            <w:r>
              <w:rPr>
                <w:sz w:val="20"/>
              </w:rPr>
              <w:t>(</w:t>
            </w:r>
            <w:r>
              <w:rPr>
                <w:b/>
                <w:sz w:val="20"/>
              </w:rPr>
              <w:t xml:space="preserve">möglichst in </w:t>
            </w:r>
            <w:r>
              <w:rPr>
                <w:b/>
                <w:sz w:val="20"/>
                <w:u w:val="single"/>
              </w:rPr>
              <w:t>2 Exemplaren</w:t>
            </w:r>
            <w:r>
              <w:rPr>
                <w:sz w:val="20"/>
                <w:u w:val="single"/>
              </w:rPr>
              <w:t xml:space="preserve">, </w:t>
            </w:r>
            <w:r>
              <w:rPr>
                <w:b/>
                <w:sz w:val="20"/>
                <w:u w:val="single"/>
              </w:rPr>
              <w:t xml:space="preserve">nur </w:t>
            </w:r>
            <w:r>
              <w:rPr>
                <w:sz w:val="20"/>
                <w:u w:val="single"/>
              </w:rPr>
              <w:t>in Kopie)</w:t>
            </w:r>
          </w:p>
          <w:p w:rsidR="005E6463" w:rsidRDefault="005E6463">
            <w:pPr>
              <w:pStyle w:val="TableParagraph"/>
              <w:ind w:left="69"/>
              <w:rPr>
                <w:sz w:val="20"/>
              </w:rPr>
            </w:pPr>
          </w:p>
          <w:p w:rsidR="005E6463" w:rsidRPr="005E6463" w:rsidRDefault="005E6463">
            <w:pPr>
              <w:pStyle w:val="TableParagraph"/>
              <w:ind w:left="69"/>
              <w:rPr>
                <w:color w:val="FF0000"/>
              </w:rPr>
            </w:pPr>
            <w:r>
              <w:br/>
            </w:r>
            <w:r w:rsidRPr="005E6463">
              <w:rPr>
                <w:color w:val="FF0000"/>
                <w:shd w:val="clear" w:color="auto" w:fill="F8F9FA"/>
              </w:rPr>
              <w:t>The following documents are attached from which the requirements arise: (if possible in 2 copies, only a copy)</w:t>
            </w:r>
          </w:p>
        </w:tc>
      </w:tr>
    </w:tbl>
    <w:p w:rsidR="00DB729C" w:rsidRDefault="00DB729C">
      <w:pPr>
        <w:pStyle w:val="BodyText"/>
        <w:spacing w:before="7"/>
        <w:rPr>
          <w:sz w:val="16"/>
        </w:rPr>
      </w:pPr>
    </w:p>
    <w:p w:rsidR="00DB729C" w:rsidRDefault="001A2115">
      <w:pPr>
        <w:pStyle w:val="BodyText"/>
        <w:spacing w:before="7"/>
        <w:rPr>
          <w:sz w:val="16"/>
        </w:rPr>
      </w:pPr>
      <w:r>
        <w:rPr>
          <w:noProof/>
          <w:sz w:val="16"/>
        </w:rPr>
        <w:pict>
          <v:shapetype id="_x0000_t202" coordsize="21600,21600" o:spt="202" path="m,l,21600r21600,l21600,xe">
            <v:stroke joinstyle="miter"/>
            <v:path gradientshapeok="t" o:connecttype="rect"/>
          </v:shapetype>
          <v:shape id="_x0000_s1033" type="#_x0000_t202" style="position:absolute;margin-left:5.5pt;margin-top:7.35pt;width:477.75pt;height:182.25pt;z-index:251662336">
            <v:textbox>
              <w:txbxContent>
                <w:p w:rsidR="00DB729C" w:rsidRDefault="00DB729C" w:rsidP="00DB729C">
                  <w:pPr>
                    <w:spacing w:before="131"/>
                    <w:ind w:left="62" w:right="102"/>
                    <w:rPr>
                      <w:sz w:val="20"/>
                    </w:rPr>
                  </w:pPr>
                  <w:r>
                    <w:rPr>
                      <w:b/>
                      <w:sz w:val="20"/>
                    </w:rPr>
                    <w:t xml:space="preserve">Abgesonderte Befriedigung unter gleichzeitiger Anmeldung des Ausfalls wird beansprucht </w:t>
                  </w:r>
                  <w:r>
                    <w:rPr>
                      <w:sz w:val="20"/>
                    </w:rPr>
                    <w:t>(z. B.    Eigentumsvorbehalt, Vermieterpfandrecht, Grundschuld, Lohnabtretung, Abtretung sonstiger Rechte, etc.)</w:t>
                  </w:r>
                </w:p>
                <w:p w:rsidR="00DB729C" w:rsidRDefault="00DB729C" w:rsidP="00DB729C">
                  <w:pPr>
                    <w:pStyle w:val="BodyText"/>
                    <w:spacing w:before="7"/>
                    <w:ind w:left="61"/>
                    <w:rPr>
                      <w:b w:val="0"/>
                      <w:bCs w:val="0"/>
                      <w:color w:val="FF0000"/>
                      <w:sz w:val="22"/>
                      <w:szCs w:val="22"/>
                      <w:shd w:val="clear" w:color="auto" w:fill="F8F9FA"/>
                    </w:rPr>
                  </w:pPr>
                  <w:r>
                    <w:br/>
                  </w:r>
                  <w:r w:rsidRPr="00DB729C">
                    <w:rPr>
                      <w:b w:val="0"/>
                      <w:bCs w:val="0"/>
                      <w:color w:val="FF0000"/>
                      <w:sz w:val="22"/>
                      <w:szCs w:val="22"/>
                      <w:shd w:val="clear" w:color="auto" w:fill="F8F9FA"/>
                    </w:rPr>
                    <w:t xml:space="preserve">Separate satisfaction with simultaneous notification of the failure is claimed (e.g. retention of title, </w:t>
                  </w:r>
                  <w:r>
                    <w:rPr>
                      <w:b w:val="0"/>
                      <w:bCs w:val="0"/>
                      <w:color w:val="FF0000"/>
                      <w:sz w:val="22"/>
                      <w:szCs w:val="22"/>
                      <w:shd w:val="clear" w:color="auto" w:fill="F8F9FA"/>
                    </w:rPr>
                    <w:t xml:space="preserve">     </w:t>
                  </w:r>
                  <w:r w:rsidRPr="00DB729C">
                    <w:rPr>
                      <w:b w:val="0"/>
                      <w:bCs w:val="0"/>
                      <w:color w:val="FF0000"/>
                      <w:sz w:val="22"/>
                      <w:szCs w:val="22"/>
                      <w:shd w:val="clear" w:color="auto" w:fill="F8F9FA"/>
                    </w:rPr>
                    <w:t>landlord's lien, land charge, wage assignment, assignment of other rights, etc.)</w:t>
                  </w:r>
                </w:p>
                <w:p w:rsidR="00DB729C" w:rsidRDefault="00DB729C" w:rsidP="00DB729C">
                  <w:pPr>
                    <w:pStyle w:val="BodyText"/>
                    <w:spacing w:before="7"/>
                    <w:rPr>
                      <w:sz w:val="16"/>
                    </w:rPr>
                  </w:pPr>
                </w:p>
                <w:p w:rsidR="00DB729C" w:rsidRDefault="00DB729C" w:rsidP="00DB729C">
                  <w:pPr>
                    <w:numPr>
                      <w:ilvl w:val="0"/>
                      <w:numId w:val="1"/>
                    </w:numPr>
                    <w:tabs>
                      <w:tab w:val="left" w:pos="346"/>
                    </w:tabs>
                    <w:spacing w:line="421" w:lineRule="exact"/>
                    <w:rPr>
                      <w:sz w:val="20"/>
                    </w:rPr>
                  </w:pPr>
                  <w:r>
                    <w:rPr>
                      <w:sz w:val="20"/>
                    </w:rPr>
                    <w:t xml:space="preserve">Nein </w:t>
                  </w:r>
                  <w:r w:rsidRPr="00DB729C">
                    <w:rPr>
                      <w:color w:val="FF0000"/>
                      <w:shd w:val="clear" w:color="auto" w:fill="F8F9FA"/>
                    </w:rPr>
                    <w:t>No</w:t>
                  </w:r>
                </w:p>
                <w:p w:rsidR="00DB729C" w:rsidRDefault="00DB729C" w:rsidP="00DB729C">
                  <w:pPr>
                    <w:numPr>
                      <w:ilvl w:val="0"/>
                      <w:numId w:val="1"/>
                    </w:numPr>
                    <w:tabs>
                      <w:tab w:val="left" w:pos="346"/>
                    </w:tabs>
                    <w:spacing w:line="404" w:lineRule="exact"/>
                    <w:rPr>
                      <w:sz w:val="20"/>
                    </w:rPr>
                  </w:pPr>
                  <w:r>
                    <w:rPr>
                      <w:sz w:val="20"/>
                    </w:rPr>
                    <w:t>Nein, auf bestehende Sicherungsrechte (§§ 49-51 InsO) wird ausdrücklich</w:t>
                  </w:r>
                  <w:r>
                    <w:rPr>
                      <w:spacing w:val="-4"/>
                      <w:sz w:val="20"/>
                    </w:rPr>
                    <w:t xml:space="preserve"> </w:t>
                  </w:r>
                  <w:r>
                    <w:rPr>
                      <w:sz w:val="20"/>
                    </w:rPr>
                    <w:t>verzichtet</w:t>
                  </w:r>
                </w:p>
                <w:p w:rsidR="00DB729C" w:rsidRDefault="00DB729C" w:rsidP="00DB729C">
                  <w:pPr>
                    <w:tabs>
                      <w:tab w:val="left" w:pos="346"/>
                    </w:tabs>
                    <w:spacing w:line="404" w:lineRule="exact"/>
                    <w:ind w:left="345"/>
                    <w:rPr>
                      <w:sz w:val="20"/>
                    </w:rPr>
                  </w:pPr>
                  <w:r w:rsidRPr="00DB729C">
                    <w:rPr>
                      <w:color w:val="FF0000"/>
                      <w:shd w:val="clear" w:color="auto" w:fill="F8F9FA"/>
                    </w:rPr>
                    <w:t>No,</w:t>
                  </w:r>
                  <w:r>
                    <w:rPr>
                      <w:sz w:val="20"/>
                    </w:rPr>
                    <w:t xml:space="preserve"> </w:t>
                  </w:r>
                  <w:r w:rsidRPr="00DB729C">
                    <w:rPr>
                      <w:color w:val="FF0000"/>
                      <w:shd w:val="clear" w:color="auto" w:fill="F8F9FA"/>
                    </w:rPr>
                    <w:t>Existing security interests (§§ 49-51 InsO) are expressly waived</w:t>
                  </w:r>
                </w:p>
                <w:p w:rsidR="00DB729C" w:rsidRDefault="00DB729C" w:rsidP="00DB729C">
                  <w:pPr>
                    <w:numPr>
                      <w:ilvl w:val="0"/>
                      <w:numId w:val="1"/>
                    </w:numPr>
                    <w:tabs>
                      <w:tab w:val="left" w:pos="346"/>
                    </w:tabs>
                    <w:spacing w:line="423" w:lineRule="exact"/>
                    <w:rPr>
                      <w:b/>
                      <w:sz w:val="20"/>
                    </w:rPr>
                  </w:pPr>
                  <w:r>
                    <w:rPr>
                      <w:sz w:val="20"/>
                    </w:rPr>
                    <w:t>Ja, Begründung siehe</w:t>
                  </w:r>
                  <w:r>
                    <w:rPr>
                      <w:spacing w:val="-1"/>
                      <w:sz w:val="20"/>
                    </w:rPr>
                    <w:t xml:space="preserve"> </w:t>
                  </w:r>
                  <w:r>
                    <w:rPr>
                      <w:b/>
                      <w:sz w:val="20"/>
                    </w:rPr>
                    <w:t>Anlage</w:t>
                  </w:r>
                  <w:r w:rsidR="00D47EA1">
                    <w:rPr>
                      <w:b/>
                      <w:sz w:val="20"/>
                    </w:rPr>
                    <w:t xml:space="preserve">   </w:t>
                  </w:r>
                  <w:r w:rsidR="00D47EA1" w:rsidRPr="00D47EA1">
                    <w:rPr>
                      <w:b/>
                      <w:color w:val="FF0000"/>
                      <w:sz w:val="20"/>
                    </w:rPr>
                    <w:t>Yes for reasons see attachments</w:t>
                  </w:r>
                </w:p>
                <w:p w:rsidR="00DB729C" w:rsidRPr="00DB729C" w:rsidRDefault="00DB729C" w:rsidP="00DB729C">
                  <w:pPr>
                    <w:pStyle w:val="HTMLPreformatted"/>
                    <w:shd w:val="clear" w:color="auto" w:fill="F8F9FA"/>
                    <w:spacing w:line="540" w:lineRule="atLeast"/>
                    <w:rPr>
                      <w:rFonts w:ascii="Arial" w:eastAsia="Arial" w:hAnsi="Arial" w:cs="Arial"/>
                      <w:color w:val="FF0000"/>
                      <w:sz w:val="22"/>
                      <w:szCs w:val="22"/>
                      <w:shd w:val="clear" w:color="auto" w:fill="F8F9FA"/>
                      <w:lang w:val="de-DE" w:eastAsia="en-US"/>
                    </w:rPr>
                  </w:pPr>
                  <w:r>
                    <w:rPr>
                      <w:rFonts w:ascii="Arial" w:eastAsia="Arial" w:hAnsi="Arial" w:cs="Arial"/>
                      <w:color w:val="FF0000"/>
                      <w:sz w:val="22"/>
                      <w:szCs w:val="22"/>
                      <w:shd w:val="clear" w:color="auto" w:fill="F8F9FA"/>
                      <w:lang w:val="de-DE" w:eastAsia="en-US"/>
                    </w:rPr>
                    <w:t xml:space="preserve">      </w:t>
                  </w:r>
                  <w:r w:rsidRPr="00DB729C">
                    <w:rPr>
                      <w:rFonts w:ascii="Arial" w:eastAsia="Arial" w:hAnsi="Arial" w:cs="Arial"/>
                      <w:color w:val="FF0000"/>
                      <w:sz w:val="22"/>
                      <w:szCs w:val="22"/>
                      <w:shd w:val="clear" w:color="auto" w:fill="F8F9FA"/>
                      <w:lang w:val="de-DE" w:eastAsia="en-US"/>
                    </w:rPr>
                    <w:t xml:space="preserve">Yes </w:t>
                  </w:r>
                  <w:r>
                    <w:rPr>
                      <w:rFonts w:ascii="Arial" w:eastAsia="Arial" w:hAnsi="Arial" w:cs="Arial"/>
                      <w:color w:val="FF0000"/>
                      <w:sz w:val="22"/>
                      <w:szCs w:val="22"/>
                      <w:shd w:val="clear" w:color="auto" w:fill="F8F9FA"/>
                      <w:lang w:val="de-DE" w:eastAsia="en-US"/>
                    </w:rPr>
                    <w:t xml:space="preserve">, </w:t>
                  </w:r>
                  <w:r w:rsidRPr="00DB729C">
                    <w:rPr>
                      <w:rFonts w:ascii="Arial" w:eastAsia="Arial" w:hAnsi="Arial" w:cs="Arial"/>
                      <w:color w:val="FF0000"/>
                      <w:sz w:val="22"/>
                      <w:szCs w:val="22"/>
                      <w:shd w:val="clear" w:color="auto" w:fill="F8F9FA"/>
                      <w:lang w:val="de-DE" w:eastAsia="en-US"/>
                    </w:rPr>
                    <w:t>See appendix for reasons</w:t>
                  </w:r>
                </w:p>
                <w:p w:rsidR="00DB729C" w:rsidRDefault="00DB729C"/>
              </w:txbxContent>
            </v:textbox>
          </v:shape>
        </w:pict>
      </w:r>
    </w:p>
    <w:p w:rsidR="00DB729C" w:rsidRDefault="00DB729C">
      <w:pPr>
        <w:pStyle w:val="BodyText"/>
        <w:spacing w:before="7"/>
        <w:rPr>
          <w:sz w:val="16"/>
        </w:rPr>
      </w:pPr>
    </w:p>
    <w:p w:rsidR="00DB729C" w:rsidRDefault="00DB729C">
      <w:pPr>
        <w:pStyle w:val="BodyText"/>
        <w:spacing w:before="7"/>
        <w:rPr>
          <w:sz w:val="16"/>
        </w:rPr>
      </w:pPr>
    </w:p>
    <w:p w:rsidR="00DB729C" w:rsidRDefault="00DB729C">
      <w:pPr>
        <w:pStyle w:val="BodyText"/>
        <w:spacing w:before="7"/>
        <w:rPr>
          <w:sz w:val="16"/>
        </w:rPr>
      </w:pPr>
    </w:p>
    <w:p w:rsidR="00DB729C" w:rsidRDefault="00DB729C">
      <w:pPr>
        <w:pStyle w:val="BodyText"/>
        <w:spacing w:before="7"/>
        <w:rPr>
          <w:sz w:val="16"/>
        </w:rPr>
      </w:pPr>
    </w:p>
    <w:p w:rsidR="00DB729C" w:rsidRDefault="00DB729C">
      <w:pPr>
        <w:pStyle w:val="BodyText"/>
        <w:spacing w:before="7"/>
        <w:rPr>
          <w:sz w:val="16"/>
        </w:rPr>
      </w:pPr>
    </w:p>
    <w:p w:rsidR="00DB729C" w:rsidRDefault="00DB729C" w:rsidP="00DB729C">
      <w:pPr>
        <w:tabs>
          <w:tab w:val="left" w:pos="346"/>
        </w:tabs>
        <w:spacing w:line="423" w:lineRule="exact"/>
        <w:ind w:left="345"/>
        <w:rPr>
          <w:b/>
          <w:sz w:val="20"/>
        </w:rPr>
      </w:pPr>
    </w:p>
    <w:p w:rsidR="00DB729C" w:rsidRDefault="00DB729C">
      <w:pPr>
        <w:pStyle w:val="BodyText"/>
        <w:spacing w:before="7"/>
        <w:rPr>
          <w:sz w:val="16"/>
        </w:rPr>
      </w:pPr>
    </w:p>
    <w:p w:rsidR="00DB729C" w:rsidRDefault="00DB729C">
      <w:pPr>
        <w:pStyle w:val="BodyText"/>
        <w:spacing w:before="7"/>
        <w:rPr>
          <w:sz w:val="16"/>
        </w:rPr>
      </w:pPr>
    </w:p>
    <w:p w:rsidR="00DB729C" w:rsidRDefault="00DB729C">
      <w:pPr>
        <w:pStyle w:val="BodyText"/>
        <w:spacing w:before="7"/>
        <w:rPr>
          <w:sz w:val="16"/>
        </w:rPr>
      </w:pPr>
    </w:p>
    <w:p w:rsidR="00DB729C" w:rsidRDefault="00DB729C">
      <w:pPr>
        <w:pStyle w:val="BodyText"/>
        <w:spacing w:before="7"/>
        <w:rPr>
          <w:sz w:val="16"/>
        </w:rPr>
      </w:pPr>
    </w:p>
    <w:p w:rsidR="00DB729C" w:rsidRDefault="00DB729C">
      <w:pPr>
        <w:pStyle w:val="BodyText"/>
        <w:spacing w:before="7"/>
        <w:rPr>
          <w:sz w:val="16"/>
        </w:rPr>
      </w:pPr>
    </w:p>
    <w:p w:rsidR="00DB729C" w:rsidRDefault="00DB729C">
      <w:pPr>
        <w:pStyle w:val="BodyText"/>
        <w:spacing w:before="7"/>
        <w:rPr>
          <w:sz w:val="16"/>
        </w:rPr>
      </w:pPr>
    </w:p>
    <w:p w:rsidR="00DB729C" w:rsidRDefault="00DB729C">
      <w:pPr>
        <w:pStyle w:val="BodyText"/>
        <w:spacing w:before="7"/>
        <w:rPr>
          <w:sz w:val="16"/>
        </w:rPr>
      </w:pPr>
    </w:p>
    <w:p w:rsidR="00DB729C" w:rsidRDefault="00DB729C">
      <w:pPr>
        <w:pStyle w:val="BodyText"/>
        <w:spacing w:before="7"/>
        <w:rPr>
          <w:sz w:val="16"/>
        </w:rPr>
      </w:pPr>
    </w:p>
    <w:p w:rsidR="00DB729C" w:rsidRDefault="001A2115">
      <w:pPr>
        <w:pStyle w:val="BodyText"/>
        <w:spacing w:before="7"/>
        <w:rPr>
          <w:sz w:val="16"/>
        </w:rPr>
      </w:pPr>
      <w:r>
        <w:rPr>
          <w:noProof/>
          <w:sz w:val="16"/>
        </w:rPr>
        <w:pict>
          <v:shape id="_x0000_s1034" type="#_x0000_t202" style="position:absolute;margin-left:5.5pt;margin-top:34.75pt;width:477.75pt;height:127.5pt;z-index:251663360">
            <v:textbox>
              <w:txbxContent>
                <w:p w:rsidR="00DB729C" w:rsidRDefault="00DB729C"/>
              </w:txbxContent>
            </v:textbox>
          </v:shape>
        </w:pict>
      </w:r>
    </w:p>
    <w:p w:rsidR="00E221AD" w:rsidRDefault="00E221AD">
      <w:pPr>
        <w:pStyle w:val="BodyText"/>
        <w:spacing w:before="7"/>
        <w:rPr>
          <w:sz w:val="16"/>
        </w:rPr>
      </w:pPr>
    </w:p>
    <w:p w:rsidR="00E221AD" w:rsidRDefault="00E221AD">
      <w:pPr>
        <w:pStyle w:val="BodyText"/>
      </w:pPr>
    </w:p>
    <w:p w:rsidR="00E221AD" w:rsidRDefault="00E221AD">
      <w:pPr>
        <w:pStyle w:val="BodyText"/>
      </w:pPr>
    </w:p>
    <w:p w:rsidR="00E221AD" w:rsidRDefault="00E221AD">
      <w:pPr>
        <w:pStyle w:val="BodyText"/>
      </w:pPr>
    </w:p>
    <w:p w:rsidR="00DB729C" w:rsidRDefault="00DB729C">
      <w:pPr>
        <w:pStyle w:val="BodyText"/>
      </w:pPr>
    </w:p>
    <w:p w:rsidR="00DB729C" w:rsidRDefault="00DB729C">
      <w:pPr>
        <w:pStyle w:val="BodyText"/>
      </w:pPr>
    </w:p>
    <w:p w:rsidR="00DB729C" w:rsidRDefault="00DB729C">
      <w:pPr>
        <w:pStyle w:val="BodyText"/>
      </w:pPr>
    </w:p>
    <w:p w:rsidR="00DB729C" w:rsidRDefault="00DB729C">
      <w:pPr>
        <w:pStyle w:val="BodyText"/>
      </w:pPr>
    </w:p>
    <w:p w:rsidR="00DB729C" w:rsidRDefault="00DB729C">
      <w:pPr>
        <w:pStyle w:val="BodyText"/>
      </w:pPr>
    </w:p>
    <w:p w:rsidR="00DB729C" w:rsidRDefault="00DB729C">
      <w:pPr>
        <w:pStyle w:val="BodyText"/>
      </w:pPr>
    </w:p>
    <w:p w:rsidR="00DB729C" w:rsidRDefault="00DB729C">
      <w:pPr>
        <w:pStyle w:val="BodyText"/>
      </w:pPr>
    </w:p>
    <w:p w:rsidR="00DB729C" w:rsidRDefault="00DB729C">
      <w:pPr>
        <w:pStyle w:val="BodyText"/>
      </w:pPr>
    </w:p>
    <w:p w:rsidR="00DB729C" w:rsidRDefault="00DB729C">
      <w:pPr>
        <w:pStyle w:val="BodyText"/>
      </w:pPr>
    </w:p>
    <w:p w:rsidR="00DB729C" w:rsidRDefault="00DB729C">
      <w:pPr>
        <w:pStyle w:val="BodyText"/>
      </w:pPr>
    </w:p>
    <w:p w:rsidR="00E221AD" w:rsidRDefault="00E221AD">
      <w:pPr>
        <w:pStyle w:val="BodyText"/>
        <w:spacing w:before="2"/>
        <w:rPr>
          <w:sz w:val="17"/>
        </w:rPr>
      </w:pPr>
    </w:p>
    <w:p w:rsidR="00E221AD" w:rsidRDefault="00D47EA1">
      <w:pPr>
        <w:spacing w:before="93"/>
        <w:ind w:left="178"/>
        <w:rPr>
          <w:sz w:val="20"/>
        </w:rPr>
      </w:pPr>
      <w:r>
        <w:rPr>
          <w:sz w:val="20"/>
        </w:rPr>
        <w:t>..................................................................................................................................................................</w:t>
      </w:r>
    </w:p>
    <w:p w:rsidR="00E221AD" w:rsidRDefault="00D47EA1">
      <w:pPr>
        <w:tabs>
          <w:tab w:val="left" w:pos="2303"/>
          <w:tab w:val="left" w:pos="5843"/>
        </w:tabs>
        <w:spacing w:before="1"/>
        <w:ind w:left="178"/>
        <w:rPr>
          <w:sz w:val="20"/>
        </w:rPr>
      </w:pPr>
      <w:r>
        <w:rPr>
          <w:sz w:val="20"/>
        </w:rPr>
        <w:t>(Ort)</w:t>
      </w:r>
      <w:r w:rsidR="00DB729C">
        <w:rPr>
          <w:sz w:val="20"/>
        </w:rPr>
        <w:t xml:space="preserve"> </w:t>
      </w:r>
      <w:r w:rsidR="00DB729C" w:rsidRPr="00DB729C">
        <w:rPr>
          <w:color w:val="FF0000"/>
          <w:sz w:val="20"/>
        </w:rPr>
        <w:t>Place</w:t>
      </w:r>
      <w:r>
        <w:rPr>
          <w:sz w:val="20"/>
        </w:rPr>
        <w:tab/>
        <w:t>(Datum)</w:t>
      </w:r>
      <w:r w:rsidR="00DB729C">
        <w:rPr>
          <w:sz w:val="20"/>
        </w:rPr>
        <w:t xml:space="preserve"> </w:t>
      </w:r>
      <w:r w:rsidR="00DB729C" w:rsidRPr="00DB729C">
        <w:rPr>
          <w:color w:val="FF0000"/>
          <w:sz w:val="20"/>
        </w:rPr>
        <w:t>Date</w:t>
      </w:r>
      <w:r>
        <w:rPr>
          <w:sz w:val="20"/>
        </w:rPr>
        <w:tab/>
        <w:t>(Unterschrift und evtl.</w:t>
      </w:r>
      <w:r>
        <w:rPr>
          <w:spacing w:val="-4"/>
          <w:sz w:val="20"/>
        </w:rPr>
        <w:t xml:space="preserve"> </w:t>
      </w:r>
      <w:r>
        <w:rPr>
          <w:sz w:val="20"/>
        </w:rPr>
        <w:t>Firmenstempel)</w:t>
      </w:r>
    </w:p>
    <w:p w:rsidR="00D47EA1" w:rsidRDefault="00D47EA1">
      <w:pPr>
        <w:tabs>
          <w:tab w:val="left" w:pos="2303"/>
          <w:tab w:val="left" w:pos="5843"/>
        </w:tabs>
        <w:spacing w:before="1"/>
        <w:ind w:left="178"/>
        <w:rPr>
          <w:sz w:val="20"/>
        </w:rPr>
      </w:pPr>
      <w:r>
        <w:rPr>
          <w:sz w:val="20"/>
        </w:rPr>
        <w:tab/>
      </w:r>
      <w:r>
        <w:rPr>
          <w:sz w:val="20"/>
        </w:rPr>
        <w:tab/>
        <w:t>(</w:t>
      </w:r>
      <w:r w:rsidRPr="00D47EA1">
        <w:rPr>
          <w:color w:val="FF0000"/>
          <w:sz w:val="20"/>
        </w:rPr>
        <w:t>Signature poss company stamp)</w:t>
      </w:r>
    </w:p>
    <w:p w:rsidR="00E221AD" w:rsidRDefault="00E221AD">
      <w:pPr>
        <w:pStyle w:val="BodyText"/>
        <w:rPr>
          <w:b w:val="0"/>
        </w:rPr>
      </w:pPr>
    </w:p>
    <w:p w:rsidR="00E221AD" w:rsidRDefault="00D47EA1">
      <w:pPr>
        <w:pStyle w:val="BodyText"/>
        <w:ind w:left="347" w:right="407"/>
        <w:jc w:val="center"/>
      </w:pPr>
      <w:r>
        <w:t>Bitte reichen Sie diese Anmeldung und alle weiteren Unterlagen immer in zwei Exemplaren ein.</w:t>
      </w:r>
    </w:p>
    <w:p w:rsidR="00E221AD" w:rsidRDefault="00D47EA1">
      <w:pPr>
        <w:pStyle w:val="BodyText"/>
        <w:spacing w:before="1"/>
        <w:ind w:left="339" w:right="407"/>
        <w:jc w:val="center"/>
      </w:pPr>
      <w:r>
        <w:t>Beachten Sie auch die Hinweise im gerichtlichen Merkblatt zur Forderungsanmeldung.</w:t>
      </w:r>
    </w:p>
    <w:p w:rsidR="00DB729C" w:rsidRDefault="00DB729C">
      <w:pPr>
        <w:pStyle w:val="BodyText"/>
        <w:spacing w:before="1"/>
        <w:ind w:left="339" w:right="407"/>
        <w:jc w:val="center"/>
      </w:pPr>
    </w:p>
    <w:p w:rsidR="00DB729C" w:rsidRDefault="00DB729C" w:rsidP="00DB729C">
      <w:pPr>
        <w:pStyle w:val="HTMLPreformatted"/>
        <w:shd w:val="clear" w:color="auto" w:fill="F8F9FA"/>
        <w:rPr>
          <w:color w:val="202124"/>
          <w:sz w:val="42"/>
          <w:szCs w:val="42"/>
        </w:rPr>
      </w:pPr>
      <w:r w:rsidRPr="00DB729C">
        <w:rPr>
          <w:rFonts w:ascii="Arial" w:eastAsia="Arial" w:hAnsi="Arial" w:cs="Arial"/>
          <w:color w:val="FF0000"/>
          <w:sz w:val="22"/>
          <w:szCs w:val="22"/>
          <w:shd w:val="clear" w:color="auto" w:fill="F8F9FA"/>
          <w:lang w:val="de-DE" w:eastAsia="en-US"/>
        </w:rPr>
        <w:t>Separate satisfaction with simultaneous notification of the failure is claimed (e.g. retention of title, landlord's lien, land charge, wage assignment, assignment of other rights, etc.)</w:t>
      </w:r>
    </w:p>
    <w:p w:rsidR="00DB729C" w:rsidRDefault="00DB729C">
      <w:pPr>
        <w:pStyle w:val="BodyText"/>
        <w:spacing w:before="1"/>
        <w:ind w:left="339" w:right="407"/>
        <w:jc w:val="center"/>
      </w:pPr>
    </w:p>
    <w:sectPr w:rsidR="00DB729C">
      <w:pgSz w:w="12240" w:h="15840"/>
      <w:pgMar w:top="1360" w:right="118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55DB2"/>
    <w:multiLevelType w:val="hybridMultilevel"/>
    <w:tmpl w:val="96E0A486"/>
    <w:lvl w:ilvl="0" w:tplc="156AC704">
      <w:numFmt w:val="bullet"/>
      <w:lvlText w:val="□"/>
      <w:lvlJc w:val="left"/>
      <w:pPr>
        <w:ind w:left="345" w:hanging="284"/>
      </w:pPr>
      <w:rPr>
        <w:rFonts w:ascii="Century Gothic" w:eastAsia="Century Gothic" w:hAnsi="Century Gothic" w:cs="Century Gothic" w:hint="default"/>
        <w:w w:val="100"/>
        <w:sz w:val="36"/>
        <w:szCs w:val="36"/>
        <w:lang w:val="de-DE" w:eastAsia="en-US" w:bidi="ar-SA"/>
      </w:rPr>
    </w:lvl>
    <w:lvl w:ilvl="1" w:tplc="7E5CF074">
      <w:numFmt w:val="bullet"/>
      <w:lvlText w:val="•"/>
      <w:lvlJc w:val="left"/>
      <w:pPr>
        <w:ind w:left="1261" w:hanging="284"/>
      </w:pPr>
      <w:rPr>
        <w:rFonts w:hint="default"/>
        <w:lang w:val="de-DE" w:eastAsia="en-US" w:bidi="ar-SA"/>
      </w:rPr>
    </w:lvl>
    <w:lvl w:ilvl="2" w:tplc="4944416C">
      <w:numFmt w:val="bullet"/>
      <w:lvlText w:val="•"/>
      <w:lvlJc w:val="left"/>
      <w:pPr>
        <w:ind w:left="2183" w:hanging="284"/>
      </w:pPr>
      <w:rPr>
        <w:rFonts w:hint="default"/>
        <w:lang w:val="de-DE" w:eastAsia="en-US" w:bidi="ar-SA"/>
      </w:rPr>
    </w:lvl>
    <w:lvl w:ilvl="3" w:tplc="622A56C6">
      <w:numFmt w:val="bullet"/>
      <w:lvlText w:val="•"/>
      <w:lvlJc w:val="left"/>
      <w:pPr>
        <w:ind w:left="3104" w:hanging="284"/>
      </w:pPr>
      <w:rPr>
        <w:rFonts w:hint="default"/>
        <w:lang w:val="de-DE" w:eastAsia="en-US" w:bidi="ar-SA"/>
      </w:rPr>
    </w:lvl>
    <w:lvl w:ilvl="4" w:tplc="3A52E482">
      <w:numFmt w:val="bullet"/>
      <w:lvlText w:val="•"/>
      <w:lvlJc w:val="left"/>
      <w:pPr>
        <w:ind w:left="4026" w:hanging="284"/>
      </w:pPr>
      <w:rPr>
        <w:rFonts w:hint="default"/>
        <w:lang w:val="de-DE" w:eastAsia="en-US" w:bidi="ar-SA"/>
      </w:rPr>
    </w:lvl>
    <w:lvl w:ilvl="5" w:tplc="044C2908">
      <w:numFmt w:val="bullet"/>
      <w:lvlText w:val="•"/>
      <w:lvlJc w:val="left"/>
      <w:pPr>
        <w:ind w:left="4948" w:hanging="284"/>
      </w:pPr>
      <w:rPr>
        <w:rFonts w:hint="default"/>
        <w:lang w:val="de-DE" w:eastAsia="en-US" w:bidi="ar-SA"/>
      </w:rPr>
    </w:lvl>
    <w:lvl w:ilvl="6" w:tplc="87623EB0">
      <w:numFmt w:val="bullet"/>
      <w:lvlText w:val="•"/>
      <w:lvlJc w:val="left"/>
      <w:pPr>
        <w:ind w:left="5869" w:hanging="284"/>
      </w:pPr>
      <w:rPr>
        <w:rFonts w:hint="default"/>
        <w:lang w:val="de-DE" w:eastAsia="en-US" w:bidi="ar-SA"/>
      </w:rPr>
    </w:lvl>
    <w:lvl w:ilvl="7" w:tplc="37F2BFCA">
      <w:numFmt w:val="bullet"/>
      <w:lvlText w:val="•"/>
      <w:lvlJc w:val="left"/>
      <w:pPr>
        <w:ind w:left="6791" w:hanging="284"/>
      </w:pPr>
      <w:rPr>
        <w:rFonts w:hint="default"/>
        <w:lang w:val="de-DE" w:eastAsia="en-US" w:bidi="ar-SA"/>
      </w:rPr>
    </w:lvl>
    <w:lvl w:ilvl="8" w:tplc="5F049366">
      <w:numFmt w:val="bullet"/>
      <w:lvlText w:val="•"/>
      <w:lvlJc w:val="left"/>
      <w:pPr>
        <w:ind w:left="7713" w:hanging="284"/>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221AD"/>
    <w:rsid w:val="001A2115"/>
    <w:rsid w:val="001C4438"/>
    <w:rsid w:val="005E6463"/>
    <w:rsid w:val="00A26CFD"/>
    <w:rsid w:val="00D47EA1"/>
    <w:rsid w:val="00DB729C"/>
    <w:rsid w:val="00E22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55C97727-3E92-4BB9-9DDC-DAA5A6B8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74"/>
      <w:ind w:left="347" w:right="406"/>
      <w:jc w:val="center"/>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semiHidden/>
    <w:unhideWhenUsed/>
    <w:rsid w:val="001C44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1C4438"/>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4721">
      <w:bodyDiv w:val="1"/>
      <w:marLeft w:val="0"/>
      <w:marRight w:val="0"/>
      <w:marTop w:val="0"/>
      <w:marBottom w:val="0"/>
      <w:divBdr>
        <w:top w:val="none" w:sz="0" w:space="0" w:color="auto"/>
        <w:left w:val="none" w:sz="0" w:space="0" w:color="auto"/>
        <w:bottom w:val="none" w:sz="0" w:space="0" w:color="auto"/>
        <w:right w:val="none" w:sz="0" w:space="0" w:color="auto"/>
      </w:divBdr>
    </w:div>
    <w:div w:id="684747607">
      <w:bodyDiv w:val="1"/>
      <w:marLeft w:val="0"/>
      <w:marRight w:val="0"/>
      <w:marTop w:val="0"/>
      <w:marBottom w:val="0"/>
      <w:divBdr>
        <w:top w:val="none" w:sz="0" w:space="0" w:color="auto"/>
        <w:left w:val="none" w:sz="0" w:space="0" w:color="auto"/>
        <w:bottom w:val="none" w:sz="0" w:space="0" w:color="auto"/>
        <w:right w:val="none" w:sz="0" w:space="0" w:color="auto"/>
      </w:divBdr>
    </w:div>
    <w:div w:id="709568288">
      <w:bodyDiv w:val="1"/>
      <w:marLeft w:val="0"/>
      <w:marRight w:val="0"/>
      <w:marTop w:val="0"/>
      <w:marBottom w:val="0"/>
      <w:divBdr>
        <w:top w:val="none" w:sz="0" w:space="0" w:color="auto"/>
        <w:left w:val="none" w:sz="0" w:space="0" w:color="auto"/>
        <w:bottom w:val="none" w:sz="0" w:space="0" w:color="auto"/>
        <w:right w:val="none" w:sz="0" w:space="0" w:color="auto"/>
      </w:divBdr>
    </w:div>
    <w:div w:id="1250886617">
      <w:bodyDiv w:val="1"/>
      <w:marLeft w:val="0"/>
      <w:marRight w:val="0"/>
      <w:marTop w:val="0"/>
      <w:marBottom w:val="0"/>
      <w:divBdr>
        <w:top w:val="none" w:sz="0" w:space="0" w:color="auto"/>
        <w:left w:val="none" w:sz="0" w:space="0" w:color="auto"/>
        <w:bottom w:val="none" w:sz="0" w:space="0" w:color="auto"/>
        <w:right w:val="none" w:sz="0" w:space="0" w:color="auto"/>
      </w:divBdr>
    </w:div>
    <w:div w:id="1351833784">
      <w:bodyDiv w:val="1"/>
      <w:marLeft w:val="0"/>
      <w:marRight w:val="0"/>
      <w:marTop w:val="0"/>
      <w:marBottom w:val="0"/>
      <w:divBdr>
        <w:top w:val="none" w:sz="0" w:space="0" w:color="auto"/>
        <w:left w:val="none" w:sz="0" w:space="0" w:color="auto"/>
        <w:bottom w:val="none" w:sz="0" w:space="0" w:color="auto"/>
        <w:right w:val="none" w:sz="0" w:space="0" w:color="auto"/>
      </w:divBdr>
    </w:div>
    <w:div w:id="1574121251">
      <w:bodyDiv w:val="1"/>
      <w:marLeft w:val="0"/>
      <w:marRight w:val="0"/>
      <w:marTop w:val="0"/>
      <w:marBottom w:val="0"/>
      <w:divBdr>
        <w:top w:val="none" w:sz="0" w:space="0" w:color="auto"/>
        <w:left w:val="none" w:sz="0" w:space="0" w:color="auto"/>
        <w:bottom w:val="none" w:sz="0" w:space="0" w:color="auto"/>
        <w:right w:val="none" w:sz="0" w:space="0" w:color="auto"/>
      </w:divBdr>
    </w:div>
    <w:div w:id="1642922372">
      <w:bodyDiv w:val="1"/>
      <w:marLeft w:val="0"/>
      <w:marRight w:val="0"/>
      <w:marTop w:val="0"/>
      <w:marBottom w:val="0"/>
      <w:divBdr>
        <w:top w:val="none" w:sz="0" w:space="0" w:color="auto"/>
        <w:left w:val="none" w:sz="0" w:space="0" w:color="auto"/>
        <w:bottom w:val="none" w:sz="0" w:space="0" w:color="auto"/>
        <w:right w:val="none" w:sz="0" w:space="0" w:color="auto"/>
      </w:divBdr>
    </w:div>
    <w:div w:id="1838492278">
      <w:bodyDiv w:val="1"/>
      <w:marLeft w:val="0"/>
      <w:marRight w:val="0"/>
      <w:marTop w:val="0"/>
      <w:marBottom w:val="0"/>
      <w:divBdr>
        <w:top w:val="none" w:sz="0" w:space="0" w:color="auto"/>
        <w:left w:val="none" w:sz="0" w:space="0" w:color="auto"/>
        <w:bottom w:val="none" w:sz="0" w:space="0" w:color="auto"/>
        <w:right w:val="none" w:sz="0" w:space="0" w:color="auto"/>
      </w:divBdr>
    </w:div>
    <w:div w:id="1972783883">
      <w:bodyDiv w:val="1"/>
      <w:marLeft w:val="0"/>
      <w:marRight w:val="0"/>
      <w:marTop w:val="0"/>
      <w:marBottom w:val="0"/>
      <w:divBdr>
        <w:top w:val="none" w:sz="0" w:space="0" w:color="auto"/>
        <w:left w:val="none" w:sz="0" w:space="0" w:color="auto"/>
        <w:bottom w:val="none" w:sz="0" w:space="0" w:color="auto"/>
        <w:right w:val="none" w:sz="0" w:space="0" w:color="auto"/>
      </w:divBdr>
      <w:divsChild>
        <w:div w:id="1644845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Cordula Lenehan</cp:lastModifiedBy>
  <cp:revision>3</cp:revision>
  <dcterms:created xsi:type="dcterms:W3CDTF">2020-10-21T09:42:00Z</dcterms:created>
  <dcterms:modified xsi:type="dcterms:W3CDTF">2020-10-21T10:49:00Z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für Microsoft 365</vt:lpwstr>
  </property>
  <property fmtid="{D5CDD505-2E9C-101B-9397-08002B2CF9AE}" pid="4" name="LastSaved">
    <vt:filetime>2020-10-21T00:00:00Z</vt:filetime>
  </property>
</Properties>
</file>